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FCB8" w14:textId="77777777" w:rsidR="003F1F3E" w:rsidRPr="003F1F3E" w:rsidRDefault="003F1F3E" w:rsidP="00BC610E">
      <w:pPr>
        <w:ind w:left="5664"/>
        <w:rPr>
          <w:sz w:val="24"/>
          <w:szCs w:val="24"/>
          <w:lang w:val="en-GB"/>
        </w:rPr>
      </w:pPr>
    </w:p>
    <w:p w14:paraId="7724E219" w14:textId="6935B218" w:rsidR="00D044F1" w:rsidRPr="00592242" w:rsidRDefault="00E72049" w:rsidP="00592242">
      <w:pPr>
        <w:ind w:left="708"/>
        <w:jc w:val="center"/>
        <w:rPr>
          <w:b/>
          <w:bCs/>
          <w:sz w:val="28"/>
          <w:szCs w:val="28"/>
          <w:lang w:val="en-GB"/>
        </w:rPr>
      </w:pPr>
      <w:r w:rsidRPr="00592242">
        <w:rPr>
          <w:b/>
          <w:bCs/>
          <w:sz w:val="28"/>
          <w:szCs w:val="28"/>
          <w:lang w:val="en-GB"/>
        </w:rPr>
        <w:t xml:space="preserve">NO LIMITS TO HOPE </w:t>
      </w:r>
      <w:r w:rsidRPr="00592242">
        <w:rPr>
          <w:b/>
          <w:bCs/>
          <w:sz w:val="28"/>
          <w:szCs w:val="28"/>
          <w:lang w:val="en-GB"/>
        </w:rPr>
        <w:br/>
        <w:t>P</w:t>
      </w:r>
      <w:r w:rsidR="00D044F1" w:rsidRPr="00592242">
        <w:rPr>
          <w:b/>
          <w:bCs/>
          <w:sz w:val="28"/>
          <w:szCs w:val="28"/>
          <w:lang w:val="en-GB"/>
        </w:rPr>
        <w:t xml:space="preserve">resentation and proposal </w:t>
      </w:r>
      <w:r w:rsidR="005525D3" w:rsidRPr="00592242">
        <w:rPr>
          <w:b/>
          <w:bCs/>
          <w:sz w:val="28"/>
          <w:szCs w:val="28"/>
          <w:lang w:val="en-GB"/>
        </w:rPr>
        <w:t>for sponsorship</w:t>
      </w:r>
    </w:p>
    <w:p w14:paraId="73E72779" w14:textId="77777777" w:rsidR="007966F7" w:rsidRPr="003F1F3E" w:rsidRDefault="007966F7" w:rsidP="00D044F1">
      <w:pPr>
        <w:ind w:firstLine="708"/>
        <w:rPr>
          <w:sz w:val="24"/>
          <w:szCs w:val="24"/>
          <w:lang w:val="en-GB"/>
        </w:rPr>
      </w:pPr>
    </w:p>
    <w:p w14:paraId="265B741D" w14:textId="3251CE15" w:rsidR="000B5DD3" w:rsidRPr="003F1F3E" w:rsidRDefault="000B5DD3" w:rsidP="00592242">
      <w:pPr>
        <w:ind w:left="708"/>
        <w:jc w:val="both"/>
        <w:rPr>
          <w:sz w:val="24"/>
          <w:szCs w:val="24"/>
          <w:lang w:val="en-GB"/>
        </w:rPr>
      </w:pPr>
      <w:r w:rsidRPr="003F1F3E">
        <w:rPr>
          <w:sz w:val="24"/>
          <w:szCs w:val="24"/>
          <w:lang w:val="en-GB"/>
        </w:rPr>
        <w:t>"</w:t>
      </w:r>
      <w:r w:rsidRPr="003F1F3E">
        <w:rPr>
          <w:b/>
          <w:bCs/>
          <w:sz w:val="24"/>
          <w:szCs w:val="24"/>
          <w:lang w:val="en-GB"/>
        </w:rPr>
        <w:t>No Limits to Hope</w:t>
      </w:r>
      <w:r w:rsidRPr="003F1F3E">
        <w:rPr>
          <w:sz w:val="24"/>
          <w:szCs w:val="24"/>
          <w:lang w:val="en-GB"/>
        </w:rPr>
        <w:t>"</w:t>
      </w:r>
      <w:r w:rsidR="00E72049">
        <w:rPr>
          <w:sz w:val="24"/>
          <w:szCs w:val="24"/>
          <w:lang w:val="en-GB"/>
        </w:rPr>
        <w:t xml:space="preserve"> is the</w:t>
      </w:r>
      <w:r w:rsidR="00E72049" w:rsidRPr="003F1F3E">
        <w:rPr>
          <w:sz w:val="24"/>
          <w:szCs w:val="24"/>
          <w:lang w:val="en-GB"/>
        </w:rPr>
        <w:t xml:space="preserve"> </w:t>
      </w:r>
      <w:r w:rsidR="00E72049" w:rsidRPr="00E72049">
        <w:rPr>
          <w:b/>
          <w:bCs/>
          <w:sz w:val="24"/>
          <w:szCs w:val="24"/>
          <w:lang w:val="en-GB"/>
        </w:rPr>
        <w:t>new international research project</w:t>
      </w:r>
      <w:r w:rsidR="00E72049" w:rsidRPr="003F1F3E">
        <w:rPr>
          <w:sz w:val="24"/>
          <w:szCs w:val="24"/>
          <w:lang w:val="en-GB"/>
        </w:rPr>
        <w:t xml:space="preserve"> </w:t>
      </w:r>
      <w:r w:rsidRPr="003F1F3E">
        <w:rPr>
          <w:sz w:val="24"/>
          <w:szCs w:val="24"/>
          <w:lang w:val="en-GB"/>
        </w:rPr>
        <w:t xml:space="preserve">that </w:t>
      </w:r>
      <w:r w:rsidR="00E72049">
        <w:rPr>
          <w:sz w:val="24"/>
          <w:szCs w:val="24"/>
          <w:lang w:val="en-GB"/>
        </w:rPr>
        <w:t xml:space="preserve">the WEEC Network </w:t>
      </w:r>
      <w:r w:rsidRPr="003F1F3E">
        <w:rPr>
          <w:sz w:val="24"/>
          <w:szCs w:val="24"/>
          <w:lang w:val="en-GB"/>
        </w:rPr>
        <w:t xml:space="preserve">launched together with </w:t>
      </w:r>
      <w:r w:rsidRPr="003F1F3E">
        <w:rPr>
          <w:b/>
          <w:bCs/>
          <w:sz w:val="24"/>
          <w:szCs w:val="24"/>
          <w:lang w:val="en-GB"/>
        </w:rPr>
        <w:t>the Club of Rome</w:t>
      </w:r>
      <w:r w:rsidRPr="003F1F3E">
        <w:rPr>
          <w:sz w:val="24"/>
          <w:szCs w:val="24"/>
          <w:lang w:val="en-GB"/>
        </w:rPr>
        <w:t xml:space="preserve"> and its </w:t>
      </w:r>
      <w:r w:rsidR="007966F7" w:rsidRPr="003F1F3E">
        <w:rPr>
          <w:sz w:val="24"/>
          <w:szCs w:val="24"/>
          <w:lang w:val="en-GB"/>
        </w:rPr>
        <w:t>S</w:t>
      </w:r>
      <w:r w:rsidRPr="003F1F3E">
        <w:rPr>
          <w:sz w:val="24"/>
          <w:szCs w:val="24"/>
          <w:lang w:val="en-GB"/>
        </w:rPr>
        <w:t xml:space="preserve">ecretary </w:t>
      </w:r>
      <w:r w:rsidR="007966F7" w:rsidRPr="003F1F3E">
        <w:rPr>
          <w:sz w:val="24"/>
          <w:szCs w:val="24"/>
          <w:lang w:val="en-GB"/>
        </w:rPr>
        <w:t>G</w:t>
      </w:r>
      <w:r w:rsidRPr="003F1F3E">
        <w:rPr>
          <w:sz w:val="24"/>
          <w:szCs w:val="24"/>
          <w:lang w:val="en-GB"/>
        </w:rPr>
        <w:t xml:space="preserve">eneral </w:t>
      </w:r>
      <w:r w:rsidR="007966F7" w:rsidRPr="003F1F3E">
        <w:rPr>
          <w:sz w:val="24"/>
          <w:szCs w:val="24"/>
          <w:lang w:val="en-GB"/>
        </w:rPr>
        <w:t xml:space="preserve">Mr. </w:t>
      </w:r>
      <w:r w:rsidRPr="003F1F3E">
        <w:rPr>
          <w:sz w:val="24"/>
          <w:szCs w:val="24"/>
          <w:lang w:val="en-GB"/>
        </w:rPr>
        <w:t>Carlos Alvarez Pereira.</w:t>
      </w:r>
    </w:p>
    <w:p w14:paraId="1D8241B2" w14:textId="77777777" w:rsidR="000B5DD3" w:rsidRPr="003F1F3E" w:rsidRDefault="000B5DD3" w:rsidP="00592242">
      <w:pPr>
        <w:ind w:left="708"/>
        <w:jc w:val="both"/>
        <w:rPr>
          <w:sz w:val="24"/>
          <w:szCs w:val="24"/>
          <w:lang w:val="en-GB"/>
        </w:rPr>
      </w:pPr>
      <w:r w:rsidRPr="003F1F3E">
        <w:rPr>
          <w:sz w:val="24"/>
          <w:szCs w:val="24"/>
          <w:lang w:val="en-GB"/>
        </w:rPr>
        <w:t xml:space="preserve">Building on the legacy of the 1979 report to The Club of Rome, </w:t>
      </w:r>
      <w:r w:rsidRPr="003F1F3E">
        <w:rPr>
          <w:i/>
          <w:iCs/>
          <w:sz w:val="24"/>
          <w:szCs w:val="24"/>
          <w:lang w:val="en-GB"/>
        </w:rPr>
        <w:t>No Limits to Learning</w:t>
      </w:r>
      <w:r w:rsidRPr="003F1F3E">
        <w:rPr>
          <w:sz w:val="24"/>
          <w:szCs w:val="24"/>
          <w:lang w:val="en-GB"/>
        </w:rPr>
        <w:t>, this project seeks to bridge the "human gap" between knowledge and action and re-examine humanity's quest for meaning and a good life.</w:t>
      </w:r>
    </w:p>
    <w:p w14:paraId="291F163E" w14:textId="1D0B5DE3" w:rsidR="000B5DD3" w:rsidRPr="003F1F3E" w:rsidRDefault="000B5DD3" w:rsidP="00592242">
      <w:pPr>
        <w:ind w:left="708"/>
        <w:jc w:val="both"/>
        <w:rPr>
          <w:sz w:val="24"/>
          <w:szCs w:val="24"/>
          <w:lang w:val="en-GB"/>
        </w:rPr>
      </w:pPr>
      <w:r w:rsidRPr="003F1F3E">
        <w:rPr>
          <w:sz w:val="24"/>
          <w:szCs w:val="24"/>
          <w:lang w:val="en-GB"/>
        </w:rPr>
        <w:t xml:space="preserve">The project </w:t>
      </w:r>
      <w:r w:rsidR="00E72049">
        <w:rPr>
          <w:sz w:val="24"/>
          <w:szCs w:val="24"/>
          <w:lang w:val="en-GB"/>
        </w:rPr>
        <w:t>“</w:t>
      </w:r>
      <w:r w:rsidRPr="003F1F3E">
        <w:rPr>
          <w:sz w:val="24"/>
          <w:szCs w:val="24"/>
          <w:lang w:val="en-GB"/>
        </w:rPr>
        <w:t>No Limits to Hope</w:t>
      </w:r>
      <w:r w:rsidR="00E72049">
        <w:rPr>
          <w:sz w:val="24"/>
          <w:szCs w:val="24"/>
          <w:lang w:val="en-GB"/>
        </w:rPr>
        <w:t>”</w:t>
      </w:r>
      <w:r w:rsidRPr="003F1F3E">
        <w:rPr>
          <w:sz w:val="24"/>
          <w:szCs w:val="24"/>
          <w:lang w:val="en-GB"/>
        </w:rPr>
        <w:t xml:space="preserve"> will produce </w:t>
      </w:r>
      <w:r w:rsidR="009411F9" w:rsidRPr="003F1F3E">
        <w:rPr>
          <w:sz w:val="24"/>
          <w:szCs w:val="24"/>
          <w:lang w:val="en-GB"/>
        </w:rPr>
        <w:t>international research</w:t>
      </w:r>
      <w:r w:rsidRPr="003F1F3E">
        <w:rPr>
          <w:b/>
          <w:bCs/>
          <w:sz w:val="24"/>
          <w:szCs w:val="24"/>
          <w:lang w:val="en-GB"/>
        </w:rPr>
        <w:t xml:space="preserve"> on education </w:t>
      </w:r>
      <w:r w:rsidRPr="003F1F3E">
        <w:rPr>
          <w:sz w:val="24"/>
          <w:szCs w:val="24"/>
          <w:lang w:val="en-GB"/>
        </w:rPr>
        <w:t xml:space="preserve">(which will be published and presented at the next WEEC2026 congress), </w:t>
      </w:r>
      <w:r w:rsidRPr="003F1F3E">
        <w:rPr>
          <w:b/>
          <w:bCs/>
          <w:sz w:val="24"/>
          <w:szCs w:val="24"/>
          <w:lang w:val="en-GB"/>
        </w:rPr>
        <w:t>hold conferences and webinars</w:t>
      </w:r>
      <w:r w:rsidRPr="003F1F3E">
        <w:rPr>
          <w:sz w:val="24"/>
          <w:szCs w:val="24"/>
          <w:lang w:val="en-GB"/>
        </w:rPr>
        <w:t xml:space="preserve">, and publish articles, with the aim to catalyse cultural change, facilitate transformative learning, and </w:t>
      </w:r>
      <w:r w:rsidRPr="003F1F3E">
        <w:rPr>
          <w:b/>
          <w:bCs/>
          <w:sz w:val="24"/>
          <w:szCs w:val="24"/>
          <w:lang w:val="en-GB"/>
        </w:rPr>
        <w:t>create new knowledge</w:t>
      </w:r>
      <w:r w:rsidRPr="003F1F3E">
        <w:rPr>
          <w:sz w:val="24"/>
          <w:szCs w:val="24"/>
          <w:lang w:val="en-GB"/>
        </w:rPr>
        <w:t xml:space="preserve">; </w:t>
      </w:r>
      <w:r w:rsidR="00E72049">
        <w:rPr>
          <w:sz w:val="24"/>
          <w:szCs w:val="24"/>
          <w:lang w:val="en-GB"/>
        </w:rPr>
        <w:t xml:space="preserve">it </w:t>
      </w:r>
      <w:r w:rsidRPr="003F1F3E">
        <w:rPr>
          <w:sz w:val="24"/>
          <w:szCs w:val="24"/>
          <w:lang w:val="en-GB"/>
        </w:rPr>
        <w:t>will create a global involvement of the entire sector of researchers, experts, institutions and civil society through communication actions for about two years</w:t>
      </w:r>
    </w:p>
    <w:p w14:paraId="3CF34C73" w14:textId="7B0F0423" w:rsidR="005525D3" w:rsidRPr="003F1F3E" w:rsidRDefault="005525D3" w:rsidP="005525D3">
      <w:pPr>
        <w:ind w:firstLine="708"/>
        <w:rPr>
          <w:sz w:val="24"/>
          <w:szCs w:val="24"/>
          <w:lang w:val="en-GB"/>
        </w:rPr>
      </w:pPr>
      <w:r w:rsidRPr="003F1F3E">
        <w:rPr>
          <w:sz w:val="24"/>
          <w:szCs w:val="24"/>
          <w:lang w:val="en-GB"/>
        </w:rPr>
        <w:t xml:space="preserve">You can find all the details here </w:t>
      </w:r>
      <w:hyperlink r:id="rId7" w:tgtFrame="_blank" w:history="1">
        <w:r w:rsidRPr="003F1F3E">
          <w:rPr>
            <w:rStyle w:val="Collegamentoipertestuale"/>
            <w:sz w:val="24"/>
            <w:szCs w:val="24"/>
            <w:lang w:val="en-GB"/>
          </w:rPr>
          <w:t>https://weecnetwork.org/learning-report/</w:t>
        </w:r>
      </w:hyperlink>
    </w:p>
    <w:p w14:paraId="4EF736FF" w14:textId="20F930F6" w:rsidR="008C5A42" w:rsidRDefault="005525D3" w:rsidP="008C5A42">
      <w:pPr>
        <w:ind w:left="708"/>
        <w:rPr>
          <w:sz w:val="24"/>
          <w:szCs w:val="24"/>
          <w:lang w:val="en-GB"/>
        </w:rPr>
      </w:pPr>
      <w:r w:rsidRPr="003F1F3E">
        <w:rPr>
          <w:sz w:val="24"/>
          <w:szCs w:val="24"/>
          <w:lang w:val="en-GB"/>
        </w:rPr>
        <w:t>And,</w:t>
      </w:r>
      <w:r w:rsidR="008C5A42">
        <w:rPr>
          <w:sz w:val="24"/>
          <w:szCs w:val="24"/>
          <w:lang w:val="en-GB"/>
        </w:rPr>
        <w:t xml:space="preserve"> here </w:t>
      </w:r>
      <w:r w:rsidRPr="003F1F3E">
        <w:rPr>
          <w:sz w:val="24"/>
          <w:szCs w:val="24"/>
          <w:lang w:val="en-GB"/>
        </w:rPr>
        <w:t xml:space="preserve">you can find </w:t>
      </w:r>
      <w:r w:rsidRPr="008C5A42">
        <w:rPr>
          <w:sz w:val="24"/>
          <w:szCs w:val="24"/>
          <w:lang w:val="en-GB"/>
        </w:rPr>
        <w:t xml:space="preserve">the </w:t>
      </w:r>
      <w:hyperlink r:id="rId8" w:history="1">
        <w:r w:rsidR="008C5A42" w:rsidRPr="008C5A42">
          <w:rPr>
            <w:sz w:val="24"/>
            <w:szCs w:val="24"/>
            <w:lang w:val="en-GB"/>
          </w:rPr>
          <w:t>t</w:t>
        </w:r>
        <w:r w:rsidR="008C5A42" w:rsidRPr="008C5A42">
          <w:rPr>
            <w:rStyle w:val="Collegamentoipertestuale"/>
            <w:color w:val="000000" w:themeColor="text1"/>
            <w:sz w:val="24"/>
            <w:szCs w:val="24"/>
            <w:lang w:val="en-US"/>
          </w:rPr>
          <w:t>he brochure</w:t>
        </w:r>
      </w:hyperlink>
      <w:r w:rsidR="008C5A42" w:rsidRPr="008C5A42">
        <w:rPr>
          <w:sz w:val="24"/>
          <w:szCs w:val="24"/>
          <w:lang w:val="en-GB"/>
        </w:rPr>
        <w:t xml:space="preserve"> </w:t>
      </w:r>
      <w:r w:rsidRPr="003F1F3E">
        <w:rPr>
          <w:sz w:val="24"/>
          <w:szCs w:val="24"/>
          <w:lang w:val="en-GB"/>
        </w:rPr>
        <w:t xml:space="preserve">of the project, </w:t>
      </w:r>
      <w:r w:rsidR="007966F7" w:rsidRPr="008C5A42">
        <w:rPr>
          <w:sz w:val="24"/>
          <w:szCs w:val="24"/>
          <w:lang w:val="en-GB"/>
        </w:rPr>
        <w:t xml:space="preserve">the </w:t>
      </w:r>
      <w:r w:rsidR="008C5A42" w:rsidRPr="008C5A42">
        <w:rPr>
          <w:sz w:val="24"/>
          <w:szCs w:val="24"/>
          <w:lang w:val="en-GB"/>
        </w:rPr>
        <w:t xml:space="preserve"> </w:t>
      </w:r>
      <w:hyperlink r:id="rId9" w:history="1">
        <w:r w:rsidR="008C5A42" w:rsidRPr="008C5A42">
          <w:rPr>
            <w:rStyle w:val="Collegamentoipertestuale"/>
            <w:color w:val="000000" w:themeColor="text1"/>
            <w:sz w:val="24"/>
            <w:szCs w:val="24"/>
            <w:lang w:val="en-US"/>
          </w:rPr>
          <w:t>Call for contribution</w:t>
        </w:r>
      </w:hyperlink>
    </w:p>
    <w:p w14:paraId="47476809" w14:textId="6F095A29" w:rsidR="003F1F3E" w:rsidRDefault="008C5A42" w:rsidP="003F1F3E">
      <w:pPr>
        <w:ind w:left="708"/>
        <w:rPr>
          <w:sz w:val="24"/>
          <w:szCs w:val="24"/>
          <w:lang w:val="en-GB"/>
        </w:rPr>
      </w:pPr>
      <w:r>
        <w:rPr>
          <w:sz w:val="24"/>
          <w:szCs w:val="24"/>
          <w:lang w:val="en-GB"/>
        </w:rPr>
        <w:t>and</w:t>
      </w:r>
      <w:r w:rsidR="005525D3" w:rsidRPr="003F1F3E">
        <w:rPr>
          <w:sz w:val="24"/>
          <w:szCs w:val="24"/>
          <w:lang w:val="en-GB"/>
        </w:rPr>
        <w:t xml:space="preserve"> </w:t>
      </w:r>
      <w:hyperlink r:id="rId10" w:history="1">
        <w:r w:rsidRPr="008C5A42">
          <w:rPr>
            <w:rStyle w:val="Collegamentoipertestuale"/>
            <w:color w:val="000000" w:themeColor="text1"/>
            <w:sz w:val="24"/>
            <w:szCs w:val="24"/>
            <w:lang w:val="en-US"/>
          </w:rPr>
          <w:t>the Concept note</w:t>
        </w:r>
      </w:hyperlink>
      <w:r w:rsidRPr="00E72049">
        <w:rPr>
          <w:sz w:val="24"/>
          <w:szCs w:val="24"/>
          <w:lang w:val="en-GB"/>
        </w:rPr>
        <w:t>.</w:t>
      </w:r>
    </w:p>
    <w:p w14:paraId="039C9088" w14:textId="77777777" w:rsidR="00E72049" w:rsidRDefault="00E72049" w:rsidP="003F1F3E">
      <w:pPr>
        <w:ind w:left="708"/>
        <w:rPr>
          <w:sz w:val="24"/>
          <w:szCs w:val="24"/>
          <w:lang w:val="en-GB"/>
        </w:rPr>
      </w:pPr>
    </w:p>
    <w:p w14:paraId="6D7449B3" w14:textId="5143E12B" w:rsidR="000B5DD3" w:rsidRPr="003F1F3E" w:rsidRDefault="00E72049" w:rsidP="003F1F3E">
      <w:pPr>
        <w:ind w:left="708"/>
        <w:rPr>
          <w:sz w:val="24"/>
          <w:szCs w:val="24"/>
          <w:lang w:val="en-GB"/>
        </w:rPr>
      </w:pPr>
      <w:r>
        <w:rPr>
          <w:sz w:val="24"/>
          <w:szCs w:val="24"/>
          <w:lang w:val="en-GB"/>
        </w:rPr>
        <w:t>Public and private sponsors can support</w:t>
      </w:r>
      <w:r w:rsidR="008C5A42">
        <w:rPr>
          <w:sz w:val="24"/>
          <w:szCs w:val="24"/>
          <w:lang w:val="en-GB"/>
        </w:rPr>
        <w:t xml:space="preserve"> the following </w:t>
      </w:r>
      <w:r w:rsidR="00BC610E" w:rsidRPr="003F1F3E">
        <w:rPr>
          <w:sz w:val="24"/>
          <w:szCs w:val="24"/>
          <w:lang w:val="en-GB"/>
        </w:rPr>
        <w:t>tas</w:t>
      </w:r>
      <w:r w:rsidR="008C5A42">
        <w:rPr>
          <w:sz w:val="24"/>
          <w:szCs w:val="24"/>
          <w:lang w:val="en-GB"/>
        </w:rPr>
        <w:t>ks</w:t>
      </w:r>
      <w:r w:rsidR="007966F7" w:rsidRPr="003F1F3E">
        <w:rPr>
          <w:sz w:val="24"/>
          <w:szCs w:val="24"/>
          <w:lang w:val="en-GB"/>
        </w:rPr>
        <w:t>:</w:t>
      </w:r>
      <w:r w:rsidR="000B5DD3" w:rsidRPr="003F1F3E">
        <w:rPr>
          <w:sz w:val="24"/>
          <w:szCs w:val="24"/>
          <w:lang w:val="en-GB"/>
        </w:rPr>
        <w:t xml:space="preserve"> </w:t>
      </w:r>
    </w:p>
    <w:p w14:paraId="213C4D24" w14:textId="5EC791C4" w:rsidR="000B5DD3" w:rsidRPr="003F1F3E" w:rsidRDefault="00B37455" w:rsidP="00B37455">
      <w:pPr>
        <w:ind w:left="708"/>
        <w:rPr>
          <w:sz w:val="24"/>
          <w:szCs w:val="24"/>
          <w:lang w:val="en-GB"/>
        </w:rPr>
      </w:pPr>
      <w:r w:rsidRPr="003F1F3E">
        <w:rPr>
          <w:sz w:val="24"/>
          <w:szCs w:val="24"/>
          <w:lang w:val="en-GB"/>
        </w:rPr>
        <w:t xml:space="preserve">1 </w:t>
      </w:r>
      <w:r w:rsidR="00BC610E" w:rsidRPr="003F1F3E">
        <w:rPr>
          <w:sz w:val="24"/>
          <w:szCs w:val="24"/>
          <w:lang w:val="en-GB"/>
        </w:rPr>
        <w:t>–</w:t>
      </w:r>
      <w:r w:rsidR="00E72049">
        <w:rPr>
          <w:sz w:val="24"/>
          <w:szCs w:val="24"/>
          <w:lang w:val="en-GB"/>
        </w:rPr>
        <w:t>t</w:t>
      </w:r>
      <w:r w:rsidR="000B5DD3" w:rsidRPr="003F1F3E">
        <w:rPr>
          <w:sz w:val="24"/>
          <w:szCs w:val="24"/>
          <w:lang w:val="en-GB"/>
        </w:rPr>
        <w:t xml:space="preserve">he </w:t>
      </w:r>
      <w:r w:rsidR="000B5DD3" w:rsidRPr="003F1F3E">
        <w:rPr>
          <w:b/>
          <w:bCs/>
          <w:sz w:val="24"/>
          <w:szCs w:val="24"/>
          <w:lang w:val="en-GB"/>
        </w:rPr>
        <w:t>research group</w:t>
      </w:r>
    </w:p>
    <w:p w14:paraId="5ADBBAF3" w14:textId="29300836" w:rsidR="005525D3" w:rsidRPr="003F1F3E" w:rsidRDefault="00B37455" w:rsidP="00BC610E">
      <w:pPr>
        <w:ind w:left="708"/>
        <w:rPr>
          <w:sz w:val="24"/>
          <w:szCs w:val="24"/>
          <w:lang w:val="en-GB"/>
        </w:rPr>
      </w:pPr>
      <w:r w:rsidRPr="003F1F3E">
        <w:rPr>
          <w:sz w:val="24"/>
          <w:szCs w:val="24"/>
          <w:lang w:val="en-GB"/>
        </w:rPr>
        <w:t>2</w:t>
      </w:r>
      <w:r w:rsidR="000B5DD3" w:rsidRPr="003F1F3E">
        <w:rPr>
          <w:sz w:val="24"/>
          <w:szCs w:val="24"/>
          <w:lang w:val="en-GB"/>
        </w:rPr>
        <w:t xml:space="preserve">- </w:t>
      </w:r>
      <w:r w:rsidR="00BC610E" w:rsidRPr="003F1F3E">
        <w:rPr>
          <w:sz w:val="24"/>
          <w:szCs w:val="24"/>
          <w:lang w:val="en-GB"/>
        </w:rPr>
        <w:t xml:space="preserve">the </w:t>
      </w:r>
      <w:r w:rsidR="000B5DD3" w:rsidRPr="003F1F3E">
        <w:rPr>
          <w:sz w:val="24"/>
          <w:szCs w:val="24"/>
          <w:lang w:val="en-GB"/>
        </w:rPr>
        <w:t xml:space="preserve">organization and management of some </w:t>
      </w:r>
      <w:r w:rsidR="000B5DD3" w:rsidRPr="003F1F3E">
        <w:rPr>
          <w:b/>
          <w:bCs/>
          <w:sz w:val="24"/>
          <w:szCs w:val="24"/>
          <w:lang w:val="en-GB"/>
        </w:rPr>
        <w:t>meetings and workshops</w:t>
      </w:r>
      <w:r w:rsidR="00BC610E" w:rsidRPr="003F1F3E">
        <w:rPr>
          <w:sz w:val="24"/>
          <w:szCs w:val="24"/>
          <w:lang w:val="en-GB"/>
        </w:rPr>
        <w:t xml:space="preserve"> (on line and in person)</w:t>
      </w:r>
    </w:p>
    <w:p w14:paraId="2CAE4175" w14:textId="6669BA5D" w:rsidR="000B5DD3" w:rsidRPr="003F1F3E" w:rsidRDefault="00B37455" w:rsidP="00B37455">
      <w:pPr>
        <w:ind w:left="708"/>
        <w:rPr>
          <w:sz w:val="24"/>
          <w:szCs w:val="24"/>
          <w:lang w:val="en-GB"/>
        </w:rPr>
      </w:pPr>
      <w:r w:rsidRPr="003F1F3E">
        <w:rPr>
          <w:sz w:val="24"/>
          <w:szCs w:val="24"/>
          <w:lang w:val="en-GB"/>
        </w:rPr>
        <w:t>3-</w:t>
      </w:r>
      <w:r w:rsidR="00BC610E" w:rsidRPr="003F1F3E">
        <w:rPr>
          <w:sz w:val="24"/>
          <w:szCs w:val="24"/>
          <w:lang w:val="en-GB"/>
        </w:rPr>
        <w:t xml:space="preserve"> the general</w:t>
      </w:r>
      <w:r w:rsidR="00E72049">
        <w:rPr>
          <w:sz w:val="24"/>
          <w:szCs w:val="24"/>
          <w:lang w:val="en-GB"/>
        </w:rPr>
        <w:t xml:space="preserve"> organising</w:t>
      </w:r>
      <w:r w:rsidR="00BC610E" w:rsidRPr="003F1F3E">
        <w:rPr>
          <w:sz w:val="24"/>
          <w:szCs w:val="24"/>
          <w:lang w:val="en-GB"/>
        </w:rPr>
        <w:t xml:space="preserve"> </w:t>
      </w:r>
      <w:r w:rsidR="000B5DD3" w:rsidRPr="003F1F3E">
        <w:rPr>
          <w:b/>
          <w:bCs/>
          <w:sz w:val="24"/>
          <w:szCs w:val="24"/>
          <w:lang w:val="en-GB"/>
        </w:rPr>
        <w:t>project expenses</w:t>
      </w:r>
      <w:r w:rsidRPr="003F1F3E">
        <w:rPr>
          <w:sz w:val="24"/>
          <w:szCs w:val="24"/>
          <w:lang w:val="en-GB"/>
        </w:rPr>
        <w:t xml:space="preserve">, like the costs for the other research tasks, the communication, </w:t>
      </w:r>
      <w:r w:rsidR="00BC610E" w:rsidRPr="003F1F3E">
        <w:rPr>
          <w:sz w:val="24"/>
          <w:szCs w:val="24"/>
          <w:lang w:val="en-GB"/>
        </w:rPr>
        <w:t>the editing and translations of the Report and so on</w:t>
      </w:r>
    </w:p>
    <w:p w14:paraId="6FB321AC" w14:textId="5BAA7F6D" w:rsidR="009411F9" w:rsidRPr="009411F9" w:rsidRDefault="009411F9" w:rsidP="00592242">
      <w:pPr>
        <w:ind w:left="708" w:firstLine="2"/>
        <w:jc w:val="both"/>
        <w:rPr>
          <w:sz w:val="24"/>
          <w:szCs w:val="24"/>
          <w:lang w:val="en-GB"/>
        </w:rPr>
      </w:pPr>
      <w:r w:rsidRPr="009411F9">
        <w:rPr>
          <w:sz w:val="24"/>
          <w:szCs w:val="24"/>
          <w:lang w:val="en-GB"/>
        </w:rPr>
        <w:t>We would be happy to discuss with you the details of your participation based on your resources and interests. For more information contact Ms Bianca La Placa bianca.laplaca@wee</w:t>
      </w:r>
      <w:r w:rsidR="00592242">
        <w:rPr>
          <w:sz w:val="24"/>
          <w:szCs w:val="24"/>
          <w:lang w:val="en-GB"/>
        </w:rPr>
        <w:t>c</w:t>
      </w:r>
      <w:r w:rsidRPr="009411F9">
        <w:rPr>
          <w:sz w:val="24"/>
          <w:szCs w:val="24"/>
          <w:lang w:val="en-GB"/>
        </w:rPr>
        <w:t>netw</w:t>
      </w:r>
      <w:r w:rsidR="00592242">
        <w:rPr>
          <w:sz w:val="24"/>
          <w:szCs w:val="24"/>
          <w:lang w:val="en-GB"/>
        </w:rPr>
        <w:t>o</w:t>
      </w:r>
      <w:r w:rsidRPr="009411F9">
        <w:rPr>
          <w:sz w:val="24"/>
          <w:szCs w:val="24"/>
          <w:lang w:val="en-GB"/>
        </w:rPr>
        <w:t>rk.org</w:t>
      </w:r>
    </w:p>
    <w:p w14:paraId="1C22BA74" w14:textId="12A91EF1" w:rsidR="009411F9" w:rsidRDefault="009411F9" w:rsidP="009411F9">
      <w:pPr>
        <w:ind w:firstLine="708"/>
        <w:rPr>
          <w:sz w:val="24"/>
          <w:szCs w:val="24"/>
          <w:lang w:val="en-GB"/>
        </w:rPr>
      </w:pPr>
      <w:r>
        <w:rPr>
          <w:sz w:val="24"/>
          <w:szCs w:val="24"/>
          <w:lang w:val="en-GB"/>
        </w:rPr>
        <w:t>M</w:t>
      </w:r>
      <w:r w:rsidRPr="009411F9">
        <w:rPr>
          <w:sz w:val="24"/>
          <w:szCs w:val="24"/>
          <w:lang w:val="en-GB"/>
        </w:rPr>
        <w:t>ore details</w:t>
      </w:r>
      <w:r>
        <w:rPr>
          <w:sz w:val="24"/>
          <w:szCs w:val="24"/>
          <w:lang w:val="en-GB"/>
        </w:rPr>
        <w:t xml:space="preserve"> in the document below</w:t>
      </w:r>
    </w:p>
    <w:p w14:paraId="43C2BFCB" w14:textId="77777777" w:rsidR="009411F9" w:rsidRDefault="009411F9" w:rsidP="00E72049">
      <w:pPr>
        <w:rPr>
          <w:sz w:val="24"/>
          <w:szCs w:val="24"/>
          <w:lang w:val="en-GB"/>
        </w:rPr>
      </w:pPr>
    </w:p>
    <w:p w14:paraId="5F69722B" w14:textId="77777777" w:rsidR="009411F9" w:rsidRDefault="009411F9" w:rsidP="00E72049">
      <w:pPr>
        <w:rPr>
          <w:sz w:val="24"/>
          <w:szCs w:val="24"/>
          <w:lang w:val="en-GB"/>
        </w:rPr>
      </w:pPr>
    </w:p>
    <w:p w14:paraId="1EB3077E" w14:textId="77777777" w:rsidR="009411F9" w:rsidRDefault="009411F9" w:rsidP="00E72049">
      <w:pPr>
        <w:rPr>
          <w:sz w:val="24"/>
          <w:szCs w:val="24"/>
          <w:lang w:val="en-GB"/>
        </w:rPr>
      </w:pPr>
    </w:p>
    <w:p w14:paraId="25018D94" w14:textId="77777777" w:rsidR="009411F9" w:rsidRDefault="009411F9" w:rsidP="00E72049">
      <w:pPr>
        <w:rPr>
          <w:sz w:val="24"/>
          <w:szCs w:val="24"/>
          <w:lang w:val="en-GB"/>
        </w:rPr>
      </w:pPr>
    </w:p>
    <w:p w14:paraId="7A6D19A9" w14:textId="77777777" w:rsidR="009411F9" w:rsidRPr="00592242" w:rsidRDefault="009411F9" w:rsidP="009411F9">
      <w:pPr>
        <w:pStyle w:val="Titolo3"/>
        <w:keepNext w:val="0"/>
        <w:keepLines w:val="0"/>
        <w:spacing w:before="280" w:line="240" w:lineRule="auto"/>
        <w:jc w:val="center"/>
        <w:rPr>
          <w:b/>
          <w:bCs/>
          <w:color w:val="auto"/>
          <w:lang w:val="en-GB"/>
        </w:rPr>
      </w:pPr>
      <w:bookmarkStart w:id="0" w:name="_hqh3pt4l1rkr"/>
      <w:bookmarkEnd w:id="0"/>
      <w:r w:rsidRPr="00592242">
        <w:rPr>
          <w:rFonts w:eastAsia="Georgia" w:cs="Georgia"/>
          <w:b/>
          <w:bCs/>
          <w:color w:val="auto"/>
          <w:lang w:val="en-GB"/>
        </w:rPr>
        <w:t>NO LIMITS TO HOPE</w:t>
      </w:r>
    </w:p>
    <w:p w14:paraId="467E679F" w14:textId="77777777" w:rsidR="009411F9" w:rsidRPr="00592242" w:rsidRDefault="009411F9" w:rsidP="009411F9">
      <w:pPr>
        <w:pStyle w:val="Titolo3"/>
        <w:keepNext w:val="0"/>
        <w:keepLines w:val="0"/>
        <w:spacing w:before="280" w:line="240" w:lineRule="auto"/>
        <w:jc w:val="center"/>
        <w:rPr>
          <w:b/>
          <w:bCs/>
          <w:lang w:val="en-GB"/>
        </w:rPr>
      </w:pPr>
      <w:r w:rsidRPr="00592242">
        <w:rPr>
          <w:rFonts w:eastAsia="Helvetica" w:cs="Helvetica"/>
          <w:b/>
          <w:bCs/>
          <w:color w:val="000000"/>
          <w:lang w:val="en-US"/>
        </w:rPr>
        <w:t>Transforming learning for better futures</w:t>
      </w:r>
    </w:p>
    <w:p w14:paraId="7A5A2915" w14:textId="77777777" w:rsidR="009411F9" w:rsidRDefault="009411F9" w:rsidP="009411F9">
      <w:pPr>
        <w:rPr>
          <w:b/>
          <w:lang w:val="en-GB"/>
        </w:rPr>
      </w:pPr>
    </w:p>
    <w:p w14:paraId="6FE7012A" w14:textId="77777777" w:rsidR="009411F9" w:rsidRDefault="009411F9" w:rsidP="009411F9">
      <w:pPr>
        <w:rPr>
          <w:lang w:val="en-GB"/>
        </w:rPr>
      </w:pPr>
    </w:p>
    <w:p w14:paraId="0C248FE3" w14:textId="77777777" w:rsidR="009411F9" w:rsidRPr="00EA7D68" w:rsidRDefault="009411F9" w:rsidP="009411F9">
      <w:pPr>
        <w:spacing w:before="240" w:after="240"/>
        <w:rPr>
          <w:lang w:val="en-GB"/>
        </w:rPr>
      </w:pPr>
      <w:r>
        <w:rPr>
          <w:b/>
          <w:lang w:val="en-GB"/>
        </w:rPr>
        <w:t>Unlocking transformative learning for a sustainable future</w:t>
      </w:r>
    </w:p>
    <w:p w14:paraId="71B0B308" w14:textId="77777777" w:rsidR="009411F9" w:rsidRPr="00EA7D68" w:rsidRDefault="009411F9" w:rsidP="009411F9">
      <w:pPr>
        <w:spacing w:before="240" w:after="240"/>
        <w:rPr>
          <w:lang w:val="en-GB"/>
        </w:rPr>
      </w:pPr>
      <w:r>
        <w:rPr>
          <w:lang w:val="en-GB"/>
        </w:rPr>
        <w:t xml:space="preserve">The “No Limits to Hope” project is a significant new initiative led by the Club of Rome’s initiative, The Fifth Element, and the WEEC Network (World Environmental Education Congress), the worldwide community of research and practice in Environmental Education. This project marks the 45th anniversary of the influential </w:t>
      </w:r>
      <w:r>
        <w:rPr>
          <w:i/>
          <w:iCs/>
          <w:lang w:val="en-GB"/>
        </w:rPr>
        <w:t>No Limits to Learning</w:t>
      </w:r>
      <w:r>
        <w:rPr>
          <w:lang w:val="en-GB"/>
        </w:rPr>
        <w:t xml:space="preserve"> report. It aims to unlock the full potential of learning to create positive changes for people and the planet.</w:t>
      </w:r>
    </w:p>
    <w:p w14:paraId="22D12342" w14:textId="77777777" w:rsidR="009411F9" w:rsidRDefault="009411F9" w:rsidP="009411F9">
      <w:pPr>
        <w:spacing w:before="240" w:after="240"/>
        <w:rPr>
          <w:b/>
          <w:lang w:val="en-GB"/>
        </w:rPr>
      </w:pPr>
      <w:r>
        <w:rPr>
          <w:b/>
          <w:lang w:val="en-GB"/>
        </w:rPr>
        <w:t>Why it matters</w:t>
      </w:r>
    </w:p>
    <w:p w14:paraId="4C425D70" w14:textId="77777777" w:rsidR="009411F9" w:rsidRDefault="009411F9" w:rsidP="009411F9">
      <w:pPr>
        <w:spacing w:before="240" w:after="240"/>
        <w:rPr>
          <w:lang w:val="en-GB"/>
        </w:rPr>
      </w:pPr>
      <w:r>
        <w:rPr>
          <w:lang w:val="en-GB"/>
        </w:rPr>
        <w:t>We face multiple global crises, from environmental damage to social inequality. To tackle these challenges, we must change how we think and learn. This project is designed to shift mindsets toward a fairer, healthier world by exploring new ways to learn and solve problems together.</w:t>
      </w:r>
    </w:p>
    <w:p w14:paraId="29076FF3" w14:textId="77777777" w:rsidR="009411F9" w:rsidRDefault="009411F9" w:rsidP="009411F9">
      <w:pPr>
        <w:spacing w:before="240" w:after="240"/>
        <w:rPr>
          <w:b/>
        </w:rPr>
      </w:pPr>
      <w:r>
        <w:rPr>
          <w:b/>
        </w:rPr>
        <w:t>Key project goals</w:t>
      </w:r>
    </w:p>
    <w:p w14:paraId="1D5E8416" w14:textId="77777777" w:rsidR="009411F9" w:rsidRPr="00EA7D68" w:rsidRDefault="009411F9" w:rsidP="009411F9">
      <w:pPr>
        <w:numPr>
          <w:ilvl w:val="0"/>
          <w:numId w:val="1"/>
        </w:numPr>
        <w:suppressAutoHyphens/>
        <w:autoSpaceDN w:val="0"/>
        <w:spacing w:before="240" w:after="0" w:line="276" w:lineRule="auto"/>
        <w:rPr>
          <w:lang w:val="en-GB"/>
        </w:rPr>
      </w:pPr>
      <w:r>
        <w:rPr>
          <w:b/>
          <w:bCs/>
          <w:lang w:val="en-GB"/>
        </w:rPr>
        <w:t>Catalyse cultural change:</w:t>
      </w:r>
      <w:r>
        <w:rPr>
          <w:lang w:val="en-GB"/>
        </w:rPr>
        <w:t xml:space="preserve"> Transforming how we think and act can help society move toward a healthier planet and fairer opportunities for all.</w:t>
      </w:r>
    </w:p>
    <w:p w14:paraId="4DFE0C6B" w14:textId="77777777" w:rsidR="009411F9" w:rsidRPr="00EA7D68" w:rsidRDefault="009411F9" w:rsidP="009411F9">
      <w:pPr>
        <w:numPr>
          <w:ilvl w:val="0"/>
          <w:numId w:val="1"/>
        </w:numPr>
        <w:suppressAutoHyphens/>
        <w:autoSpaceDN w:val="0"/>
        <w:spacing w:after="0" w:line="276" w:lineRule="auto"/>
        <w:rPr>
          <w:lang w:val="en-GB"/>
        </w:rPr>
      </w:pPr>
      <w:r>
        <w:rPr>
          <w:b/>
          <w:lang w:val="en-GB"/>
        </w:rPr>
        <w:t>Facilitate transformative learning:</w:t>
      </w:r>
      <w:r>
        <w:rPr>
          <w:lang w:val="en-GB"/>
        </w:rPr>
        <w:t xml:space="preserve"> Use the power of learning to inspire innovation and overcome barriers to real change.</w:t>
      </w:r>
    </w:p>
    <w:p w14:paraId="262F4934" w14:textId="77777777" w:rsidR="009411F9" w:rsidRPr="00EA7D68" w:rsidRDefault="009411F9" w:rsidP="009411F9">
      <w:pPr>
        <w:numPr>
          <w:ilvl w:val="0"/>
          <w:numId w:val="1"/>
        </w:numPr>
        <w:suppressAutoHyphens/>
        <w:autoSpaceDN w:val="0"/>
        <w:spacing w:after="240" w:line="276" w:lineRule="auto"/>
        <w:rPr>
          <w:lang w:val="en-GB"/>
        </w:rPr>
      </w:pPr>
      <w:r>
        <w:rPr>
          <w:b/>
          <w:lang w:val="en-GB"/>
        </w:rPr>
        <w:t>Create new knowledge:</w:t>
      </w:r>
      <w:r>
        <w:rPr>
          <w:lang w:val="en-GB"/>
        </w:rPr>
        <w:t xml:space="preserve"> Expand on the original </w:t>
      </w:r>
      <w:r>
        <w:rPr>
          <w:i/>
          <w:lang w:val="en-GB"/>
        </w:rPr>
        <w:t>No Limits to Learning</w:t>
      </w:r>
      <w:r>
        <w:rPr>
          <w:lang w:val="en-GB"/>
        </w:rPr>
        <w:t xml:space="preserve"> (1979) report to reflect current global challenges and opportunities and offer new insights for the future.</w:t>
      </w:r>
    </w:p>
    <w:p w14:paraId="7F180BAE" w14:textId="77777777" w:rsidR="009411F9" w:rsidRDefault="009411F9" w:rsidP="009411F9">
      <w:pPr>
        <w:spacing w:before="240" w:after="240"/>
        <w:rPr>
          <w:b/>
          <w:lang w:val="en-GB"/>
        </w:rPr>
      </w:pPr>
      <w:r>
        <w:rPr>
          <w:b/>
          <w:lang w:val="en-GB"/>
        </w:rPr>
        <w:t>Vision and Inspiration</w:t>
      </w:r>
    </w:p>
    <w:p w14:paraId="58851077" w14:textId="77777777" w:rsidR="009411F9" w:rsidRPr="00EA7D68" w:rsidRDefault="009411F9" w:rsidP="009411F9">
      <w:pPr>
        <w:spacing w:before="240" w:after="240"/>
        <w:rPr>
          <w:lang w:val="en-GB"/>
        </w:rPr>
      </w:pPr>
      <w:r>
        <w:rPr>
          <w:lang w:val="en-GB"/>
        </w:rPr>
        <w:t xml:space="preserve">Aurelio Peccei, founder of the Club of Rome, said in the preface of </w:t>
      </w:r>
      <w:r>
        <w:rPr>
          <w:i/>
          <w:iCs/>
          <w:lang w:val="en-GB"/>
        </w:rPr>
        <w:t>No Limits to Learning</w:t>
      </w:r>
      <w:r>
        <w:rPr>
          <w:lang w:val="en-GB"/>
        </w:rPr>
        <w:t>, “What we all need is to learn what it takes to learn what we should learn—and learn it.” This vision drives our project, inspiring us to rethink how we can learn together in ways that benefit both people and the planet.</w:t>
      </w:r>
    </w:p>
    <w:p w14:paraId="03D5819F" w14:textId="77777777" w:rsidR="009411F9" w:rsidRDefault="009411F9" w:rsidP="009411F9">
      <w:pPr>
        <w:spacing w:before="240" w:after="240"/>
        <w:rPr>
          <w:lang w:val="en-GB"/>
        </w:rPr>
      </w:pPr>
      <w:r>
        <w:rPr>
          <w:lang w:val="en-GB"/>
        </w:rPr>
        <w:t>Carlos Álvarez Pereira, Secretary General of The Club of Rome, explains: “When many transformative learning initiatives come together, they create the conditions for mutual learning and real change, moving us toward a healthier and more equitable world.”</w:t>
      </w:r>
      <w:r>
        <w:rPr>
          <w:lang w:val="en-GB"/>
        </w:rPr>
        <w:br/>
        <w:t>Mario Salomone, Secretary-General of the WEEC Network, adds: “Learning can take us in many directions, from selfishness to cooperation, from conservative ideas to innovative ones. Unlike material growth, which has limits on a finite planet, learning is limitless.”</w:t>
      </w:r>
    </w:p>
    <w:p w14:paraId="450DAC4A" w14:textId="77777777" w:rsidR="009411F9" w:rsidRPr="00EA7D68" w:rsidRDefault="009411F9" w:rsidP="009411F9">
      <w:pPr>
        <w:spacing w:before="240" w:after="240"/>
        <w:rPr>
          <w:lang w:val="en-GB"/>
        </w:rPr>
      </w:pPr>
      <w:commentRangeStart w:id="1"/>
      <w:r>
        <w:rPr>
          <w:b/>
          <w:bCs/>
          <w:lang w:val="en-GB"/>
        </w:rPr>
        <w:lastRenderedPageBreak/>
        <w:t>Activities and benefits</w:t>
      </w:r>
      <w:commentRangeEnd w:id="1"/>
      <w:r>
        <w:rPr>
          <w:rStyle w:val="Rimandocommento"/>
        </w:rPr>
        <w:commentReference w:id="1"/>
      </w:r>
      <w:r w:rsidRPr="00EA7D68">
        <w:rPr>
          <w:lang w:val="en-GB"/>
        </w:rPr>
        <w:br/>
      </w:r>
    </w:p>
    <w:p w14:paraId="38976DD9" w14:textId="77777777" w:rsidR="009411F9" w:rsidRPr="00EA7D68" w:rsidRDefault="009411F9" w:rsidP="009411F9">
      <w:pPr>
        <w:spacing w:before="240" w:after="240"/>
        <w:rPr>
          <w:lang w:val="en-GB"/>
        </w:rPr>
      </w:pPr>
      <w:r>
        <w:rPr>
          <w:b/>
          <w:lang w:val="en-GB"/>
        </w:rPr>
        <w:t>How we will achieve these goals</w:t>
      </w:r>
      <w:r>
        <w:rPr>
          <w:b/>
          <w:lang w:val="en-GB"/>
        </w:rPr>
        <w:br/>
      </w:r>
      <w:r>
        <w:rPr>
          <w:lang w:val="en-GB"/>
        </w:rPr>
        <w:t>We are working on various activities to inspire action and learning worldwide:</w:t>
      </w:r>
    </w:p>
    <w:p w14:paraId="245DE4F1" w14:textId="77777777" w:rsidR="009411F9" w:rsidRPr="00EA7D68" w:rsidRDefault="009411F9" w:rsidP="009411F9">
      <w:pPr>
        <w:numPr>
          <w:ilvl w:val="0"/>
          <w:numId w:val="2"/>
        </w:numPr>
        <w:suppressAutoHyphens/>
        <w:autoSpaceDN w:val="0"/>
        <w:spacing w:before="240" w:after="0" w:line="276" w:lineRule="auto"/>
        <w:rPr>
          <w:lang w:val="en-GB"/>
        </w:rPr>
      </w:pPr>
      <w:r>
        <w:rPr>
          <w:b/>
          <w:lang w:val="en-GB"/>
        </w:rPr>
        <w:t>Workshops and seminars:</w:t>
      </w:r>
      <w:r>
        <w:rPr>
          <w:lang w:val="en-GB"/>
        </w:rPr>
        <w:t xml:space="preserve"> Interactive events to explore how learning can drive real-world solutions to global problems.</w:t>
      </w:r>
    </w:p>
    <w:p w14:paraId="4124B37D" w14:textId="77777777" w:rsidR="009411F9" w:rsidRPr="00EA7D68" w:rsidRDefault="009411F9" w:rsidP="009411F9">
      <w:pPr>
        <w:numPr>
          <w:ilvl w:val="0"/>
          <w:numId w:val="2"/>
        </w:numPr>
        <w:suppressAutoHyphens/>
        <w:autoSpaceDN w:val="0"/>
        <w:spacing w:after="0" w:line="276" w:lineRule="auto"/>
        <w:rPr>
          <w:lang w:val="en-GB"/>
        </w:rPr>
      </w:pPr>
      <w:r>
        <w:rPr>
          <w:b/>
          <w:lang w:val="en-GB"/>
        </w:rPr>
        <w:t>Research and reports:</w:t>
      </w:r>
      <w:r>
        <w:rPr>
          <w:lang w:val="en-GB"/>
        </w:rPr>
        <w:t xml:space="preserve"> We are updating the original </w:t>
      </w:r>
      <w:r>
        <w:rPr>
          <w:i/>
          <w:lang w:val="en-GB"/>
        </w:rPr>
        <w:t>No Limits to Learning</w:t>
      </w:r>
      <w:r>
        <w:rPr>
          <w:lang w:val="en-GB"/>
        </w:rPr>
        <w:t xml:space="preserve"> report, reflecting on what has changed and offering new ideas for the future.</w:t>
      </w:r>
    </w:p>
    <w:p w14:paraId="38069641" w14:textId="77777777" w:rsidR="009411F9" w:rsidRPr="00EA7D68" w:rsidRDefault="009411F9" w:rsidP="009411F9">
      <w:pPr>
        <w:numPr>
          <w:ilvl w:val="0"/>
          <w:numId w:val="2"/>
        </w:numPr>
        <w:suppressAutoHyphens/>
        <w:autoSpaceDN w:val="0"/>
        <w:spacing w:after="0" w:line="276" w:lineRule="auto"/>
        <w:rPr>
          <w:lang w:val="en-GB"/>
        </w:rPr>
      </w:pPr>
      <w:r>
        <w:rPr>
          <w:b/>
          <w:lang w:val="en-GB"/>
        </w:rPr>
        <w:t>Global conferences:</w:t>
      </w:r>
      <w:r>
        <w:rPr>
          <w:lang w:val="en-GB"/>
        </w:rPr>
        <w:t xml:space="preserve"> To engage a global audience, we will present our findings at the 13th WEEC in 2026 in Perth, Australia, and other international events.</w:t>
      </w:r>
    </w:p>
    <w:p w14:paraId="6FBF1F44" w14:textId="77777777" w:rsidR="009411F9" w:rsidRPr="00EA7D68" w:rsidRDefault="009411F9" w:rsidP="009411F9">
      <w:pPr>
        <w:numPr>
          <w:ilvl w:val="0"/>
          <w:numId w:val="2"/>
        </w:numPr>
        <w:suppressAutoHyphens/>
        <w:autoSpaceDN w:val="0"/>
        <w:spacing w:after="240" w:line="276" w:lineRule="auto"/>
        <w:rPr>
          <w:lang w:val="en-GB"/>
        </w:rPr>
      </w:pPr>
      <w:r>
        <w:rPr>
          <w:b/>
          <w:bCs/>
          <w:lang w:val="en-GB"/>
        </w:rPr>
        <w:t>Community engagement:</w:t>
      </w:r>
      <w:r>
        <w:rPr>
          <w:lang w:val="en-GB"/>
        </w:rPr>
        <w:t xml:space="preserve"> We aim to spark dialogue and cooperation on transformative learning by working with educators, policymakers, and community leaders.</w:t>
      </w:r>
    </w:p>
    <w:p w14:paraId="121F63E0" w14:textId="77777777" w:rsidR="009411F9" w:rsidRPr="00E03BBB" w:rsidRDefault="009411F9" w:rsidP="009411F9">
      <w:pPr>
        <w:spacing w:after="240"/>
        <w:rPr>
          <w:b/>
          <w:bCs/>
          <w:lang w:val="en-GB"/>
        </w:rPr>
      </w:pPr>
      <w:r w:rsidRPr="00E03BBB">
        <w:rPr>
          <w:b/>
          <w:bCs/>
          <w:lang w:val="en-GB"/>
        </w:rPr>
        <w:t xml:space="preserve">Our audience </w:t>
      </w:r>
    </w:p>
    <w:p w14:paraId="594738B4" w14:textId="77777777" w:rsidR="009411F9" w:rsidRPr="00592242" w:rsidRDefault="009411F9" w:rsidP="009411F9">
      <w:pPr>
        <w:spacing w:after="240"/>
        <w:rPr>
          <w:lang w:val="en-GB"/>
        </w:rPr>
      </w:pPr>
      <w:r w:rsidRPr="00E03BBB">
        <w:rPr>
          <w:lang w:val="en-GB"/>
        </w:rPr>
        <w:t xml:space="preserve">This research project aims to stimulate a global debate on learning by involving and addressing the international community, </w:t>
      </w:r>
      <w:r w:rsidRPr="00592242">
        <w:rPr>
          <w:lang w:val="en-GB"/>
        </w:rPr>
        <w:t xml:space="preserve">specifically educational organisations, scholars, academics, teachers, educators, and all practitioners. </w:t>
      </w:r>
    </w:p>
    <w:p w14:paraId="1C57314D" w14:textId="77777777" w:rsidR="009411F9" w:rsidRPr="00592242" w:rsidRDefault="009411F9" w:rsidP="009411F9">
      <w:pPr>
        <w:spacing w:before="240" w:after="240"/>
        <w:rPr>
          <w:b/>
          <w:bCs/>
          <w:lang w:val="en-GB"/>
        </w:rPr>
      </w:pPr>
      <w:r w:rsidRPr="00592242">
        <w:rPr>
          <w:b/>
          <w:bCs/>
          <w:lang w:val="en-GB"/>
        </w:rPr>
        <w:t>Outcomes</w:t>
      </w:r>
    </w:p>
    <w:p w14:paraId="580B1DA1" w14:textId="77777777" w:rsidR="009411F9" w:rsidRPr="00592242" w:rsidRDefault="009411F9" w:rsidP="009411F9">
      <w:pPr>
        <w:rPr>
          <w:color w:val="0E101A"/>
          <w:lang w:val="en-GB"/>
        </w:rPr>
      </w:pPr>
      <w:r w:rsidRPr="00592242">
        <w:rPr>
          <w:color w:val="0E101A"/>
          <w:lang w:val="en-GB"/>
        </w:rPr>
        <w:t xml:space="preserve">International research will contribute to enforcing reflection about education involving a large audience of institutions, students, researchers, scholars and teachers. Conferences and webinars will be organised to disseminate the research, and articles will be published. </w:t>
      </w:r>
    </w:p>
    <w:p w14:paraId="6E6D8C2D" w14:textId="77777777" w:rsidR="009411F9" w:rsidRPr="00592242" w:rsidRDefault="009411F9" w:rsidP="009411F9">
      <w:pPr>
        <w:rPr>
          <w:lang w:val="en-GB"/>
        </w:rPr>
      </w:pPr>
      <w:r w:rsidRPr="00592242">
        <w:rPr>
          <w:color w:val="0E101A"/>
          <w:lang w:val="en-GB"/>
        </w:rPr>
        <w:t xml:space="preserve">Moreover, as a final tangible outcome, the project aims to publish a report in 2026 that will revisit the concepts and principles first discussed in the 1979 Report to the Club of Rome – </w:t>
      </w:r>
      <w:hyperlink r:id="rId14" w:history="1">
        <w:r w:rsidRPr="00592242">
          <w:rPr>
            <w:rStyle w:val="Collegamentoipertestuale"/>
            <w:b/>
            <w:bCs/>
            <w:lang w:val="en-GB"/>
          </w:rPr>
          <w:t>No Limits to Learning</w:t>
        </w:r>
      </w:hyperlink>
      <w:r w:rsidRPr="00592242">
        <w:rPr>
          <w:color w:val="0E101A"/>
          <w:lang w:val="en-GB"/>
        </w:rPr>
        <w:t xml:space="preserve">. The book will be translated into Arabic, Chinese, English, French, Russian, and Spanish as the official languages of the United Nations. Your contribution will ensure global spread and outreach to the global community. All donors, supporters, and partners will be listed in the book, both in the digital and printed versions, gaining international visibility. </w:t>
      </w:r>
    </w:p>
    <w:p w14:paraId="7BA77BC0" w14:textId="77777777" w:rsidR="009411F9" w:rsidRPr="00592242" w:rsidRDefault="009411F9" w:rsidP="009411F9">
      <w:pPr>
        <w:spacing w:before="240" w:after="240"/>
        <w:rPr>
          <w:b/>
          <w:bCs/>
          <w:lang w:val="en-GB"/>
        </w:rPr>
      </w:pPr>
      <w:r w:rsidRPr="00592242">
        <w:rPr>
          <w:b/>
          <w:bCs/>
          <w:lang w:val="en-GB"/>
        </w:rPr>
        <w:t>Why your support matters</w:t>
      </w:r>
    </w:p>
    <w:p w14:paraId="63437A0C" w14:textId="77777777" w:rsidR="009411F9" w:rsidRPr="00592242" w:rsidRDefault="009411F9" w:rsidP="009411F9">
      <w:pPr>
        <w:pStyle w:val="Titolo3"/>
        <w:keepNext w:val="0"/>
        <w:keepLines w:val="0"/>
        <w:spacing w:before="280" w:line="240" w:lineRule="auto"/>
        <w:rPr>
          <w:rFonts w:cstheme="minorHAnsi"/>
          <w:color w:val="auto"/>
          <w:lang w:val="en-GB"/>
        </w:rPr>
      </w:pPr>
      <w:r w:rsidRPr="00592242">
        <w:rPr>
          <w:rFonts w:eastAsia="Arial" w:cstheme="minorHAnsi"/>
          <w:color w:val="auto"/>
          <w:sz w:val="22"/>
          <w:szCs w:val="22"/>
          <w:lang w:val="en-GB"/>
        </w:rPr>
        <w:t xml:space="preserve">By supporting the </w:t>
      </w:r>
      <w:r w:rsidRPr="00592242">
        <w:rPr>
          <w:rFonts w:eastAsia="Arial" w:cstheme="minorHAnsi"/>
          <w:i/>
          <w:iCs/>
          <w:color w:val="auto"/>
          <w:sz w:val="22"/>
          <w:szCs w:val="22"/>
          <w:lang w:val="en-GB"/>
        </w:rPr>
        <w:t xml:space="preserve">No limits to hope. </w:t>
      </w:r>
      <w:r w:rsidRPr="00592242">
        <w:rPr>
          <w:rFonts w:eastAsia="Arial" w:cstheme="minorHAnsi"/>
          <w:i/>
          <w:iCs/>
          <w:color w:val="auto"/>
          <w:sz w:val="22"/>
          <w:szCs w:val="22"/>
          <w:lang w:val="en-US"/>
        </w:rPr>
        <w:t xml:space="preserve">Transforming learning for better futures </w:t>
      </w:r>
      <w:r w:rsidRPr="00592242">
        <w:rPr>
          <w:rFonts w:eastAsia="Arial" w:cstheme="minorHAnsi"/>
          <w:color w:val="auto"/>
          <w:sz w:val="22"/>
          <w:szCs w:val="22"/>
          <w:lang w:val="en-GB"/>
        </w:rPr>
        <w:t>project, you help to create meaningful change. Here’s what you gain:</w:t>
      </w:r>
    </w:p>
    <w:p w14:paraId="2EADFD98" w14:textId="77777777" w:rsidR="009411F9" w:rsidRPr="00592242" w:rsidRDefault="009411F9" w:rsidP="009411F9">
      <w:pPr>
        <w:numPr>
          <w:ilvl w:val="0"/>
          <w:numId w:val="3"/>
        </w:numPr>
        <w:suppressAutoHyphens/>
        <w:autoSpaceDN w:val="0"/>
        <w:spacing w:before="240" w:after="0" w:line="276" w:lineRule="auto"/>
        <w:rPr>
          <w:rFonts w:cstheme="minorHAnsi"/>
          <w:lang w:val="en-GB"/>
        </w:rPr>
      </w:pPr>
      <w:r w:rsidRPr="00592242">
        <w:rPr>
          <w:rFonts w:cstheme="minorHAnsi"/>
          <w:b/>
          <w:lang w:val="en-GB"/>
        </w:rPr>
        <w:t>Drive systemic change for sustainability:</w:t>
      </w:r>
      <w:r w:rsidRPr="00592242">
        <w:rPr>
          <w:rFonts w:cstheme="minorHAnsi"/>
          <w:lang w:val="en-GB"/>
        </w:rPr>
        <w:t xml:space="preserve"> Help create innovative learning solutions and play a key role in solving global challenges.</w:t>
      </w:r>
    </w:p>
    <w:p w14:paraId="63E684E3" w14:textId="77777777" w:rsidR="009411F9" w:rsidRPr="00EA7D68" w:rsidRDefault="009411F9" w:rsidP="009411F9">
      <w:pPr>
        <w:numPr>
          <w:ilvl w:val="0"/>
          <w:numId w:val="3"/>
        </w:numPr>
        <w:suppressAutoHyphens/>
        <w:autoSpaceDN w:val="0"/>
        <w:spacing w:after="0" w:line="276" w:lineRule="auto"/>
        <w:rPr>
          <w:lang w:val="en-GB"/>
        </w:rPr>
      </w:pPr>
      <w:r w:rsidRPr="00592242">
        <w:rPr>
          <w:rFonts w:cstheme="minorHAnsi"/>
          <w:b/>
          <w:bCs/>
          <w:lang w:val="en-GB"/>
        </w:rPr>
        <w:t>Contribute to ESG goals:</w:t>
      </w:r>
      <w:r w:rsidRPr="00592242">
        <w:rPr>
          <w:rFonts w:cstheme="minorHAnsi"/>
          <w:lang w:val="en-GB"/>
        </w:rPr>
        <w:t xml:space="preserve"> Your support aligns directly with the Environmental, Social, and Governance (ESG) goals of the United Nations Agenda by addressing sustainability, fostering social</w:t>
      </w:r>
      <w:r>
        <w:rPr>
          <w:lang w:val="en-GB"/>
        </w:rPr>
        <w:t xml:space="preserve"> equity, and promoting responsible governance through collaborative learning.</w:t>
      </w:r>
    </w:p>
    <w:p w14:paraId="1D84DC0C" w14:textId="77777777" w:rsidR="009411F9" w:rsidRPr="00EA7D68" w:rsidRDefault="009411F9" w:rsidP="009411F9">
      <w:pPr>
        <w:numPr>
          <w:ilvl w:val="0"/>
          <w:numId w:val="3"/>
        </w:numPr>
        <w:suppressAutoHyphens/>
        <w:autoSpaceDN w:val="0"/>
        <w:spacing w:after="0" w:line="276" w:lineRule="auto"/>
        <w:rPr>
          <w:lang w:val="en-GB"/>
        </w:rPr>
      </w:pPr>
      <w:r>
        <w:rPr>
          <w:b/>
          <w:lang w:val="en-GB"/>
        </w:rPr>
        <w:t>Gain recognition as a sustainable player:</w:t>
      </w:r>
      <w:r>
        <w:rPr>
          <w:lang w:val="en-GB"/>
        </w:rPr>
        <w:t xml:space="preserve"> Align your organisation with leading sustainability and transformative education efforts, enhancing your international profile.</w:t>
      </w:r>
    </w:p>
    <w:p w14:paraId="0CFA7B33" w14:textId="77777777" w:rsidR="009411F9" w:rsidRPr="00EA7D68" w:rsidRDefault="009411F9" w:rsidP="009411F9">
      <w:pPr>
        <w:numPr>
          <w:ilvl w:val="0"/>
          <w:numId w:val="3"/>
        </w:numPr>
        <w:suppressAutoHyphens/>
        <w:autoSpaceDN w:val="0"/>
        <w:spacing w:after="0" w:line="276" w:lineRule="auto"/>
        <w:rPr>
          <w:lang w:val="en-GB"/>
        </w:rPr>
      </w:pPr>
      <w:r>
        <w:rPr>
          <w:b/>
          <w:lang w:val="en-GB"/>
        </w:rPr>
        <w:lastRenderedPageBreak/>
        <w:t>Shape the future:</w:t>
      </w:r>
      <w:r>
        <w:rPr>
          <w:lang w:val="en-GB"/>
        </w:rPr>
        <w:t xml:space="preserve"> Be part of shaping new learning approaches for a healthier planet and fairer societies.</w:t>
      </w:r>
    </w:p>
    <w:p w14:paraId="005507E8" w14:textId="77777777" w:rsidR="009411F9" w:rsidRPr="00EA7D68" w:rsidRDefault="009411F9" w:rsidP="009411F9">
      <w:pPr>
        <w:numPr>
          <w:ilvl w:val="0"/>
          <w:numId w:val="3"/>
        </w:numPr>
        <w:suppressAutoHyphens/>
        <w:autoSpaceDN w:val="0"/>
        <w:spacing w:after="240" w:line="276" w:lineRule="auto"/>
        <w:rPr>
          <w:lang w:val="en-GB"/>
        </w:rPr>
      </w:pPr>
      <w:r>
        <w:rPr>
          <w:b/>
          <w:lang w:val="en-GB"/>
        </w:rPr>
        <w:t>Network and collaborate in sustainability:</w:t>
      </w:r>
      <w:r>
        <w:rPr>
          <w:lang w:val="en-GB"/>
        </w:rPr>
        <w:t xml:space="preserve"> Join a network of global thought leaders, educators, and innovators committed to creating lasting, positive change.</w:t>
      </w:r>
    </w:p>
    <w:p w14:paraId="591D017B" w14:textId="77777777" w:rsidR="009411F9" w:rsidRDefault="009411F9" w:rsidP="009411F9">
      <w:pPr>
        <w:spacing w:before="240" w:after="240"/>
        <w:rPr>
          <w:b/>
          <w:lang w:val="en-GB"/>
        </w:rPr>
      </w:pPr>
      <w:r>
        <w:rPr>
          <w:b/>
          <w:lang w:val="en-GB"/>
        </w:rPr>
        <w:t>Get Involved</w:t>
      </w:r>
    </w:p>
    <w:p w14:paraId="48CEC059" w14:textId="77777777" w:rsidR="009411F9" w:rsidRPr="00592242" w:rsidRDefault="009411F9" w:rsidP="009411F9">
      <w:pPr>
        <w:spacing w:before="240" w:after="240"/>
        <w:rPr>
          <w:rFonts w:cstheme="minorHAnsi"/>
          <w:lang w:val="en-GB"/>
        </w:rPr>
      </w:pPr>
      <w:r>
        <w:rPr>
          <w:lang w:val="en-GB"/>
        </w:rPr>
        <w:t xml:space="preserve">We invite you to join us in making a difference. By supporting this project, you help unlock the potential for </w:t>
      </w:r>
      <w:r w:rsidRPr="00592242">
        <w:rPr>
          <w:rFonts w:cstheme="minorHAnsi"/>
          <w:lang w:val="en-GB"/>
        </w:rPr>
        <w:t>learning to create a sustainable and equitable future.</w:t>
      </w:r>
    </w:p>
    <w:p w14:paraId="3EB5F771" w14:textId="77777777" w:rsidR="009411F9" w:rsidRPr="00EA7D68" w:rsidRDefault="009411F9" w:rsidP="009411F9">
      <w:pPr>
        <w:pStyle w:val="Titolo3"/>
        <w:keepNext w:val="0"/>
        <w:keepLines w:val="0"/>
        <w:spacing w:before="280" w:line="240" w:lineRule="auto"/>
        <w:rPr>
          <w:lang w:val="en-GB"/>
        </w:rPr>
      </w:pPr>
      <w:r w:rsidRPr="00592242">
        <w:rPr>
          <w:rFonts w:eastAsia="Arial" w:cstheme="minorHAnsi"/>
          <w:color w:val="auto"/>
          <w:sz w:val="22"/>
          <w:szCs w:val="22"/>
          <w:lang w:val="en-GB"/>
        </w:rPr>
        <w:t xml:space="preserve">Contact us to learn how you can support the </w:t>
      </w:r>
      <w:r w:rsidRPr="00592242">
        <w:rPr>
          <w:rFonts w:eastAsia="Arial" w:cstheme="minorHAnsi"/>
          <w:color w:val="auto"/>
          <w:sz w:val="22"/>
          <w:szCs w:val="22"/>
          <w:highlight w:val="green"/>
          <w:lang w:val="en-GB"/>
        </w:rPr>
        <w:t>No limits to hope</w:t>
      </w:r>
      <w:r w:rsidRPr="00592242">
        <w:rPr>
          <w:rFonts w:eastAsia="Arial" w:cstheme="minorHAnsi"/>
          <w:color w:val="auto"/>
          <w:sz w:val="22"/>
          <w:szCs w:val="22"/>
          <w:lang w:val="en-GB"/>
        </w:rPr>
        <w:t xml:space="preserve">. </w:t>
      </w:r>
      <w:r w:rsidRPr="00592242">
        <w:rPr>
          <w:rFonts w:eastAsia="Arial" w:cstheme="minorHAnsi"/>
          <w:color w:val="auto"/>
          <w:sz w:val="22"/>
          <w:szCs w:val="22"/>
          <w:lang w:val="en-US"/>
        </w:rPr>
        <w:t>Transforming learning for better futures</w:t>
      </w:r>
      <w:r w:rsidRPr="00592242">
        <w:rPr>
          <w:rFonts w:eastAsia="Arial" w:cstheme="minorHAnsi"/>
          <w:color w:val="auto"/>
          <w:sz w:val="22"/>
          <w:szCs w:val="22"/>
          <w:lang w:val="en-GB"/>
        </w:rPr>
        <w:t xml:space="preserve"> </w:t>
      </w:r>
      <w:r w:rsidRPr="00592242">
        <w:rPr>
          <w:rFonts w:cstheme="minorHAnsi"/>
          <w:color w:val="auto"/>
          <w:sz w:val="22"/>
          <w:szCs w:val="22"/>
          <w:lang w:val="en-GB"/>
        </w:rPr>
        <w:t>project</w:t>
      </w:r>
      <w:r>
        <w:rPr>
          <w:lang w:val="en-GB"/>
        </w:rPr>
        <w:t xml:space="preserve">: </w:t>
      </w:r>
    </w:p>
    <w:p w14:paraId="2AF7475D" w14:textId="77777777" w:rsidR="00592242" w:rsidRDefault="00592242" w:rsidP="00592242">
      <w:pPr>
        <w:spacing w:before="240" w:after="240"/>
        <w:rPr>
          <w:lang w:val="en-GB"/>
        </w:rPr>
      </w:pPr>
    </w:p>
    <w:p w14:paraId="2F39B2FA" w14:textId="77777777" w:rsidR="00592242" w:rsidRDefault="00592242" w:rsidP="00592242">
      <w:pPr>
        <w:spacing w:before="240" w:after="240"/>
        <w:rPr>
          <w:lang w:val="en-GB"/>
        </w:rPr>
      </w:pPr>
    </w:p>
    <w:p w14:paraId="6A7AAB50" w14:textId="77777777" w:rsidR="00592242" w:rsidRDefault="00592242" w:rsidP="00592242">
      <w:pPr>
        <w:spacing w:before="240" w:after="240"/>
        <w:rPr>
          <w:lang w:val="en-GB"/>
        </w:rPr>
      </w:pPr>
    </w:p>
    <w:p w14:paraId="36EAFA8F" w14:textId="5393DC63" w:rsidR="009411F9" w:rsidRPr="00EA7D68" w:rsidRDefault="009411F9" w:rsidP="00592242">
      <w:pPr>
        <w:spacing w:before="240" w:after="240"/>
        <w:rPr>
          <w:lang w:val="en-GB"/>
        </w:rPr>
      </w:pPr>
      <w:r w:rsidRPr="00EA7D68">
        <w:rPr>
          <w:lang w:val="en-GB"/>
        </w:rPr>
        <w:br/>
      </w:r>
    </w:p>
    <w:tbl>
      <w:tblPr>
        <w:tblW w:w="9029" w:type="dxa"/>
        <w:tblLayout w:type="fixed"/>
        <w:tblCellMar>
          <w:left w:w="10" w:type="dxa"/>
          <w:right w:w="10" w:type="dxa"/>
        </w:tblCellMar>
        <w:tblLook w:val="0000" w:firstRow="0" w:lastRow="0" w:firstColumn="0" w:lastColumn="0" w:noHBand="0" w:noVBand="0"/>
      </w:tblPr>
      <w:tblGrid>
        <w:gridCol w:w="9029"/>
      </w:tblGrid>
      <w:tr w:rsidR="009411F9" w:rsidRPr="003B552C" w14:paraId="28BB3447" w14:textId="77777777" w:rsidTr="00592242">
        <w:trPr>
          <w:trHeight w:val="1122"/>
        </w:trPr>
        <w:tc>
          <w:tcPr>
            <w:tcW w:w="902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9B027C" w14:textId="77777777" w:rsidR="009411F9" w:rsidRPr="00EA7D68" w:rsidRDefault="009411F9" w:rsidP="00387EC0">
            <w:pPr>
              <w:widowControl w:val="0"/>
              <w:pBdr>
                <w:top w:val="single" w:sz="2" w:space="31" w:color="FFFFFF" w:shadow="1"/>
                <w:left w:val="single" w:sz="2" w:space="31" w:color="FFFFFF" w:shadow="1"/>
                <w:bottom w:val="single" w:sz="2" w:space="31" w:color="FFFFFF" w:shadow="1"/>
                <w:right w:val="single" w:sz="2" w:space="31" w:color="FFFFFF" w:shadow="1"/>
              </w:pBdr>
              <w:spacing w:line="240" w:lineRule="auto"/>
              <w:rPr>
                <w:lang w:val="en-GB"/>
              </w:rPr>
            </w:pPr>
            <w:r>
              <w:rPr>
                <w:lang w:val="en-GB"/>
              </w:rPr>
              <w:t xml:space="preserve">About </w:t>
            </w:r>
            <w:r>
              <w:rPr>
                <w:i/>
                <w:iCs/>
                <w:lang w:val="en-GB"/>
              </w:rPr>
              <w:t>No Limits to Learning</w:t>
            </w:r>
            <w:r>
              <w:rPr>
                <w:lang w:val="en-GB"/>
              </w:rPr>
              <w:t xml:space="preserve"> (1979)</w:t>
            </w:r>
          </w:p>
        </w:tc>
      </w:tr>
      <w:tr w:rsidR="009411F9" w:rsidRPr="003B552C" w14:paraId="6825FD5B" w14:textId="77777777" w:rsidTr="00387EC0">
        <w:tc>
          <w:tcPr>
            <w:tcW w:w="902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D14A8E" w14:textId="77777777" w:rsidR="009411F9" w:rsidRPr="00EA7D68" w:rsidRDefault="009411F9" w:rsidP="00387EC0">
            <w:pPr>
              <w:widowControl w:val="0"/>
              <w:pBdr>
                <w:top w:val="single" w:sz="2" w:space="31" w:color="FFFFFF" w:shadow="1"/>
                <w:left w:val="single" w:sz="2" w:space="31" w:color="FFFFFF" w:shadow="1"/>
                <w:bottom w:val="single" w:sz="2" w:space="31" w:color="FFFFFF" w:shadow="1"/>
                <w:right w:val="single" w:sz="2" w:space="31" w:color="FFFFFF" w:shadow="1"/>
              </w:pBdr>
              <w:spacing w:line="240" w:lineRule="auto"/>
              <w:rPr>
                <w:lang w:val="en-GB"/>
              </w:rPr>
            </w:pPr>
            <w:r>
              <w:rPr>
                <w:lang w:val="en-GB"/>
              </w:rPr>
              <w:t xml:space="preserve">Published by the Club of Rome, the 1979 </w:t>
            </w:r>
            <w:r>
              <w:rPr>
                <w:i/>
                <w:lang w:val="en-GB"/>
              </w:rPr>
              <w:t>No Limits to Learning</w:t>
            </w:r>
            <w:r>
              <w:rPr>
                <w:lang w:val="en-GB"/>
              </w:rPr>
              <w:t xml:space="preserve"> report was a pioneering study on the </w:t>
            </w:r>
            <w:r w:rsidRPr="00592242">
              <w:rPr>
                <w:lang w:val="en-GB"/>
              </w:rPr>
              <w:t>importance of learning as a tool for solving global challenges. It argued that humanity's ability to adapt and learn is vital to addressing environmental degradation and social inequality. This report laid the foundation for a new understanding of education's role in fostering</w:t>
            </w:r>
            <w:r>
              <w:rPr>
                <w:lang w:val="en-GB"/>
              </w:rPr>
              <w:t xml:space="preserve"> systemic change, inspiring transformative solutions that benefit both people and the planet.</w:t>
            </w:r>
          </w:p>
        </w:tc>
      </w:tr>
    </w:tbl>
    <w:p w14:paraId="147568BF" w14:textId="77777777" w:rsidR="009411F9" w:rsidRDefault="009411F9" w:rsidP="009411F9">
      <w:pPr>
        <w:rPr>
          <w:lang w:val="en-GB"/>
        </w:rPr>
      </w:pPr>
    </w:p>
    <w:p w14:paraId="73D070C6" w14:textId="77777777" w:rsidR="00592242" w:rsidRDefault="00592242" w:rsidP="009411F9">
      <w:pPr>
        <w:rPr>
          <w:lang w:val="en-GB"/>
        </w:rPr>
      </w:pPr>
    </w:p>
    <w:p w14:paraId="2F362453" w14:textId="77777777" w:rsidR="00592242" w:rsidRDefault="00592242" w:rsidP="009411F9">
      <w:pPr>
        <w:rPr>
          <w:lang w:val="en-GB"/>
        </w:rPr>
      </w:pPr>
    </w:p>
    <w:p w14:paraId="1A3A8BDA" w14:textId="77777777" w:rsidR="00592242" w:rsidRDefault="00592242" w:rsidP="009411F9">
      <w:pPr>
        <w:rPr>
          <w:lang w:val="en-GB"/>
        </w:rPr>
      </w:pPr>
    </w:p>
    <w:p w14:paraId="406D5024" w14:textId="77777777" w:rsidR="00592242" w:rsidRDefault="00592242" w:rsidP="009411F9">
      <w:pPr>
        <w:rPr>
          <w:lang w:val="en-GB"/>
        </w:rPr>
      </w:pPr>
    </w:p>
    <w:p w14:paraId="217DACCF" w14:textId="77777777" w:rsidR="00592242" w:rsidRDefault="00592242" w:rsidP="009411F9">
      <w:pPr>
        <w:rPr>
          <w:lang w:val="en-GB"/>
        </w:rPr>
      </w:pPr>
    </w:p>
    <w:p w14:paraId="63D78AC7" w14:textId="77777777" w:rsidR="00592242" w:rsidRDefault="00592242" w:rsidP="009411F9">
      <w:pPr>
        <w:rPr>
          <w:lang w:val="en-GB"/>
        </w:rPr>
      </w:pPr>
    </w:p>
    <w:p w14:paraId="7740354F" w14:textId="77777777" w:rsidR="009411F9" w:rsidRDefault="009411F9" w:rsidP="009411F9">
      <w:pPr>
        <w:rPr>
          <w:b/>
          <w:bCs/>
          <w:lang w:val="en-GB"/>
        </w:rPr>
      </w:pPr>
      <w:r>
        <w:rPr>
          <w:b/>
          <w:bCs/>
          <w:lang w:val="en-GB"/>
        </w:rPr>
        <w:t>About the partners</w:t>
      </w:r>
    </w:p>
    <w:p w14:paraId="754A144D" w14:textId="77777777" w:rsidR="009411F9" w:rsidRDefault="009411F9" w:rsidP="009411F9">
      <w:pPr>
        <w:rPr>
          <w:lang w:val="en-GB"/>
        </w:rPr>
      </w:pPr>
    </w:p>
    <w:p w14:paraId="35F9D0E0" w14:textId="77777777" w:rsidR="009411F9" w:rsidRPr="00EA7D68" w:rsidRDefault="009411F9" w:rsidP="009411F9">
      <w:pPr>
        <w:shd w:val="clear" w:color="auto" w:fill="FFFFFF"/>
        <w:rPr>
          <w:lang w:val="en-GB"/>
        </w:rPr>
      </w:pPr>
      <w:r>
        <w:rPr>
          <w:rFonts w:ascii="Arial" w:eastAsia="Arial" w:hAnsi="Arial" w:cs="Arial"/>
          <w:b/>
          <w:bCs/>
          <w:color w:val="000000"/>
          <w:sz w:val="21"/>
          <w:szCs w:val="21"/>
          <w:lang w:val="en-GB"/>
        </w:rPr>
        <w:t>The Fifth Element</w:t>
      </w:r>
      <w:r>
        <w:rPr>
          <w:rFonts w:ascii="Arial" w:eastAsia="Arial" w:hAnsi="Arial" w:cs="Arial"/>
          <w:color w:val="000000"/>
          <w:sz w:val="21"/>
          <w:szCs w:val="21"/>
          <w:lang w:val="en-GB"/>
        </w:rPr>
        <w:t xml:space="preserve"> is an initiative hosted by The Club of Rome to create a future of </w:t>
      </w:r>
      <w:r w:rsidRPr="00592242">
        <w:rPr>
          <w:rFonts w:ascii="Arial" w:eastAsia="Arial" w:hAnsi="Arial" w:cs="Arial"/>
          <w:color w:val="000000"/>
          <w:sz w:val="21"/>
          <w:szCs w:val="21"/>
          <w:lang w:val="en-GB"/>
        </w:rPr>
        <w:t>equitable well-being</w:t>
      </w:r>
      <w:r>
        <w:rPr>
          <w:rFonts w:ascii="Arial" w:eastAsia="Arial" w:hAnsi="Arial" w:cs="Arial"/>
          <w:color w:val="000000"/>
          <w:sz w:val="21"/>
          <w:szCs w:val="21"/>
          <w:lang w:val="en-GB"/>
        </w:rPr>
        <w:t xml:space="preserve"> within a healthy ecosystem. We shift focus from stakeholders to human beings, fostering connections and creating space for people and organisations to engage in their own learning processes. Through engagements and initiatives based on a combination of traditional wisdom and leading-edge science, we are working to catalyse the emergence of a human revolution.</w:t>
      </w:r>
    </w:p>
    <w:p w14:paraId="4BCEE170" w14:textId="77777777" w:rsidR="009411F9" w:rsidRPr="00EA7D68" w:rsidRDefault="009411F9" w:rsidP="009411F9">
      <w:pPr>
        <w:shd w:val="clear" w:color="auto" w:fill="FFFFFF"/>
        <w:rPr>
          <w:lang w:val="en-GB"/>
        </w:rPr>
      </w:pPr>
      <w:hyperlink r:id="rId15" w:history="1">
        <w:r>
          <w:rPr>
            <w:rStyle w:val="Collegamentoipertestuale"/>
            <w:rFonts w:ascii="Arial" w:eastAsia="Arial" w:hAnsi="Arial" w:cs="Arial"/>
            <w:color w:val="0078D7"/>
            <w:sz w:val="21"/>
            <w:szCs w:val="21"/>
            <w:lang w:val="en-GB"/>
          </w:rPr>
          <w:t>www.thefifthelement.earth</w:t>
        </w:r>
      </w:hyperlink>
    </w:p>
    <w:p w14:paraId="5AAB6B24" w14:textId="77777777" w:rsidR="009411F9" w:rsidRPr="00EA7D68" w:rsidRDefault="009411F9" w:rsidP="009411F9">
      <w:pPr>
        <w:shd w:val="clear" w:color="auto" w:fill="FFFFFF"/>
        <w:rPr>
          <w:lang w:val="en-GB"/>
        </w:rPr>
      </w:pPr>
    </w:p>
    <w:p w14:paraId="7D3A1BAA" w14:textId="77777777" w:rsidR="009411F9" w:rsidRPr="00EA7D68" w:rsidRDefault="009411F9" w:rsidP="009411F9">
      <w:pPr>
        <w:shd w:val="clear" w:color="auto" w:fill="FFFFFF"/>
        <w:rPr>
          <w:lang w:val="en-GB"/>
        </w:rPr>
      </w:pPr>
      <w:r>
        <w:rPr>
          <w:rFonts w:ascii="Arial" w:eastAsia="Arial" w:hAnsi="Arial" w:cs="Arial"/>
          <w:b/>
          <w:bCs/>
          <w:color w:val="000000"/>
          <w:sz w:val="21"/>
          <w:szCs w:val="21"/>
          <w:lang w:val="en-GB"/>
        </w:rPr>
        <w:t>The Club of Rome</w:t>
      </w:r>
      <w:r>
        <w:rPr>
          <w:rFonts w:ascii="Arial" w:eastAsia="Arial" w:hAnsi="Arial" w:cs="Arial"/>
          <w:color w:val="000000"/>
          <w:sz w:val="21"/>
          <w:szCs w:val="21"/>
          <w:lang w:val="en-GB"/>
        </w:rPr>
        <w:t xml:space="preserve"> is a platform of diverse thought leaders who identify holistic solutions to complex global issues and promote policy initiatives and action to enable humanity to emerge from multiple planetary emergencies. The organisation has prioritised five key areas of impact: Emerging New Civilisations, Planetary Emergency, Reframing Economics, Rethinking Finance, and Youth Leadership and Intergenerational Dialogues. </w:t>
      </w:r>
    </w:p>
    <w:p w14:paraId="394455EC" w14:textId="77777777" w:rsidR="009411F9" w:rsidRPr="00EA7D68" w:rsidRDefault="009411F9" w:rsidP="009411F9">
      <w:pPr>
        <w:shd w:val="clear" w:color="auto" w:fill="FFFFFF"/>
        <w:rPr>
          <w:lang w:val="en-GB"/>
        </w:rPr>
      </w:pPr>
      <w:hyperlink r:id="rId16" w:history="1">
        <w:r>
          <w:rPr>
            <w:rStyle w:val="Collegamentoipertestuale"/>
            <w:rFonts w:ascii="Arial" w:eastAsia="Arial" w:hAnsi="Arial" w:cs="Arial"/>
            <w:color w:val="0078D7"/>
            <w:sz w:val="21"/>
            <w:szCs w:val="21"/>
            <w:lang w:val="en-GB"/>
          </w:rPr>
          <w:t xml:space="preserve">www.clubofrome.org </w:t>
        </w:r>
      </w:hyperlink>
      <w:r>
        <w:rPr>
          <w:rFonts w:ascii="Arial" w:eastAsia="Arial" w:hAnsi="Arial" w:cs="Arial"/>
          <w:color w:val="000000"/>
          <w:sz w:val="21"/>
          <w:szCs w:val="21"/>
          <w:lang w:val="en-GB"/>
        </w:rPr>
        <w:t xml:space="preserve"> </w:t>
      </w:r>
    </w:p>
    <w:p w14:paraId="0DA120AB" w14:textId="77777777" w:rsidR="009411F9" w:rsidRPr="00EA7D68" w:rsidRDefault="009411F9" w:rsidP="009411F9">
      <w:pPr>
        <w:shd w:val="clear" w:color="auto" w:fill="FFFFFF"/>
        <w:rPr>
          <w:lang w:val="en-GB"/>
        </w:rPr>
      </w:pPr>
    </w:p>
    <w:p w14:paraId="796F031B" w14:textId="77777777" w:rsidR="009411F9" w:rsidRPr="00EA7D68" w:rsidRDefault="009411F9" w:rsidP="009411F9">
      <w:pPr>
        <w:shd w:val="clear" w:color="auto" w:fill="FFFFFF"/>
        <w:rPr>
          <w:lang w:val="en-GB"/>
        </w:rPr>
      </w:pPr>
      <w:r>
        <w:rPr>
          <w:rFonts w:ascii="Arial" w:eastAsia="Arial" w:hAnsi="Arial" w:cs="Arial"/>
          <w:color w:val="000000"/>
          <w:sz w:val="21"/>
          <w:szCs w:val="21"/>
          <w:lang w:val="en-GB"/>
        </w:rPr>
        <w:t xml:space="preserve">The </w:t>
      </w:r>
      <w:r>
        <w:rPr>
          <w:rFonts w:ascii="Arial" w:eastAsia="Arial" w:hAnsi="Arial" w:cs="Arial"/>
          <w:b/>
          <w:bCs/>
          <w:color w:val="000000"/>
          <w:sz w:val="21"/>
          <w:szCs w:val="21"/>
          <w:lang w:val="en-GB"/>
        </w:rPr>
        <w:t>World Environmental Education Congress (WEEC)</w:t>
      </w:r>
      <w:r>
        <w:rPr>
          <w:rFonts w:ascii="Arial" w:eastAsia="Arial" w:hAnsi="Arial" w:cs="Arial"/>
          <w:color w:val="000000"/>
          <w:sz w:val="21"/>
          <w:szCs w:val="21"/>
          <w:lang w:val="en-GB"/>
        </w:rPr>
        <w:t xml:space="preserve"> is an international network of environmental educators and organisations that promote education for sustainable development. The WEEC network aims to provide a platform for exchanging ideas, experiences, and best practices in environmental education. The </w:t>
      </w:r>
      <w:r w:rsidRPr="00592242">
        <w:rPr>
          <w:rFonts w:ascii="Arial" w:eastAsia="Arial" w:hAnsi="Arial" w:cs="Arial"/>
          <w:color w:val="000000"/>
          <w:sz w:val="21"/>
          <w:szCs w:val="21"/>
          <w:lang w:val="en-GB"/>
        </w:rPr>
        <w:t>network organises a biennial congress that brings together environmental educators, researchers, and practitioners worldwide to discuss and share their work. The congresses have been held in various locations worldwide since</w:t>
      </w:r>
      <w:r>
        <w:rPr>
          <w:rFonts w:ascii="Arial" w:eastAsia="Arial" w:hAnsi="Arial" w:cs="Arial"/>
          <w:color w:val="000000"/>
          <w:sz w:val="21"/>
          <w:szCs w:val="21"/>
          <w:lang w:val="en-GB"/>
        </w:rPr>
        <w:t xml:space="preserve"> the first one in 2003.</w:t>
      </w:r>
    </w:p>
    <w:p w14:paraId="32D70B7C" w14:textId="77777777" w:rsidR="009411F9" w:rsidRDefault="009411F9" w:rsidP="009411F9">
      <w:pPr>
        <w:shd w:val="clear" w:color="auto" w:fill="FFFFFF"/>
      </w:pPr>
      <w:hyperlink r:id="rId17" w:history="1">
        <w:r>
          <w:rPr>
            <w:rStyle w:val="Collegamentoipertestuale"/>
            <w:rFonts w:ascii="Arial" w:eastAsia="Arial" w:hAnsi="Arial" w:cs="Arial"/>
            <w:color w:val="0078D7"/>
            <w:sz w:val="21"/>
            <w:szCs w:val="21"/>
            <w:lang w:val="en-GB"/>
          </w:rPr>
          <w:t>www.weecnetwork.org</w:t>
        </w:r>
      </w:hyperlink>
    </w:p>
    <w:p w14:paraId="7EE06471" w14:textId="77777777" w:rsidR="009411F9" w:rsidRDefault="009411F9" w:rsidP="009411F9">
      <w:pPr>
        <w:rPr>
          <w:lang w:val="en-GB"/>
        </w:rPr>
      </w:pPr>
    </w:p>
    <w:p w14:paraId="0F63958E" w14:textId="77777777" w:rsidR="009411F9" w:rsidRDefault="009411F9" w:rsidP="00E72049">
      <w:pPr>
        <w:rPr>
          <w:sz w:val="24"/>
          <w:szCs w:val="24"/>
          <w:lang w:val="en-GB"/>
        </w:rPr>
      </w:pPr>
    </w:p>
    <w:p w14:paraId="4807C3E8" w14:textId="77777777" w:rsidR="003F1F3E" w:rsidRPr="003F1F3E" w:rsidRDefault="003F1F3E" w:rsidP="007966F7">
      <w:pPr>
        <w:ind w:firstLine="708"/>
        <w:rPr>
          <w:sz w:val="24"/>
          <w:szCs w:val="24"/>
          <w:lang w:val="en-GB"/>
        </w:rPr>
      </w:pPr>
    </w:p>
    <w:p w14:paraId="783C1CB3" w14:textId="77777777" w:rsidR="00431E8E" w:rsidRPr="003F1F3E" w:rsidRDefault="00431E8E">
      <w:pPr>
        <w:rPr>
          <w:sz w:val="24"/>
          <w:szCs w:val="24"/>
          <w:lang w:val="en-GB"/>
        </w:rPr>
      </w:pPr>
    </w:p>
    <w:sectPr w:rsidR="00431E8E" w:rsidRPr="003F1F3E">
      <w:headerReference w:type="default" r:id="rId18"/>
      <w:footerReference w:type="default" r:id="rId19"/>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lita Mvunelo" w:date="2024-10-16T15:22:00Z" w:initials="NM">
    <w:p w14:paraId="3CF23F7D" w14:textId="77777777" w:rsidR="009411F9" w:rsidRPr="003B552C" w:rsidRDefault="009411F9" w:rsidP="009411F9">
      <w:pPr>
        <w:rPr>
          <w:lang w:val="en-GB"/>
        </w:rPr>
      </w:pPr>
      <w:r>
        <w:rPr>
          <w:rStyle w:val="Rimandocommento"/>
        </w:rPr>
        <w:annotationRef/>
      </w:r>
      <w:r w:rsidRPr="003B552C">
        <w:rPr>
          <w:color w:val="000000"/>
          <w:sz w:val="20"/>
          <w:szCs w:val="20"/>
          <w:lang w:val="en-GB"/>
        </w:rPr>
        <w:t xml:space="preserve">Does it need a section on audiences and outcomes?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F23F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F23F7D" w16cid:durableId="29F4F8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07C25" w14:textId="77777777" w:rsidR="00FA6624" w:rsidRDefault="00FA6624" w:rsidP="000B5DD3">
      <w:pPr>
        <w:spacing w:after="0" w:line="240" w:lineRule="auto"/>
      </w:pPr>
      <w:r>
        <w:separator/>
      </w:r>
    </w:p>
  </w:endnote>
  <w:endnote w:type="continuationSeparator" w:id="0">
    <w:p w14:paraId="639E466D" w14:textId="77777777" w:rsidR="00FA6624" w:rsidRDefault="00FA6624" w:rsidP="000B5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417DA" w14:textId="0576E1FB" w:rsidR="000B5DD3" w:rsidRPr="000D1321" w:rsidRDefault="000B5DD3" w:rsidP="000B5DD3">
    <w:pPr>
      <w:pStyle w:val="Pidipagina"/>
      <w:rPr>
        <w:color w:val="000000" w:themeColor="text1"/>
        <w:lang w:val="en-US"/>
      </w:rPr>
    </w:pPr>
    <w:hyperlink r:id="rId1" w:history="1">
      <w:r w:rsidRPr="000D1321">
        <w:rPr>
          <w:rStyle w:val="Collegamentoipertestuale"/>
          <w:color w:val="000000" w:themeColor="text1"/>
          <w:lang w:val="en-US"/>
        </w:rPr>
        <w:t>Call for contribution</w:t>
      </w:r>
    </w:hyperlink>
    <w:r w:rsidRPr="000D1321">
      <w:rPr>
        <w:color w:val="000000" w:themeColor="text1"/>
        <w:lang w:val="en-US"/>
      </w:rPr>
      <w:t xml:space="preserve"> - </w:t>
    </w:r>
    <w:hyperlink r:id="rId2" w:history="1">
      <w:r w:rsidRPr="000D1321">
        <w:rPr>
          <w:rStyle w:val="Collegamentoipertestuale"/>
          <w:color w:val="000000" w:themeColor="text1"/>
          <w:lang w:val="en-US"/>
        </w:rPr>
        <w:t>Download the brochure</w:t>
      </w:r>
    </w:hyperlink>
    <w:r w:rsidRPr="000D1321">
      <w:rPr>
        <w:color w:val="000000" w:themeColor="text1"/>
        <w:lang w:val="en-US"/>
      </w:rPr>
      <w:t xml:space="preserve"> -  </w:t>
    </w:r>
    <w:hyperlink r:id="rId3" w:history="1">
      <w:r w:rsidRPr="000D1321">
        <w:rPr>
          <w:rStyle w:val="Collegamentoipertestuale"/>
          <w:color w:val="000000" w:themeColor="text1"/>
          <w:lang w:val="en-US"/>
        </w:rPr>
        <w:t>Download the Concept note</w:t>
      </w:r>
    </w:hyperlink>
  </w:p>
  <w:p w14:paraId="3093D94B" w14:textId="77777777" w:rsidR="000B5DD3" w:rsidRPr="000D1321" w:rsidRDefault="000B5DD3" w:rsidP="000B5DD3">
    <w:pPr>
      <w:pStyle w:val="Pidipagina"/>
      <w:rPr>
        <w:color w:val="000000" w:themeColor="text1"/>
        <w:lang w:val="en-US"/>
      </w:rPr>
    </w:pPr>
    <w:r w:rsidRPr="000D1321">
      <w:rPr>
        <w:noProof/>
        <w:color w:val="000000" w:themeColor="text1"/>
        <w:lang w:val="en-US"/>
      </w:rPr>
      <w:drawing>
        <wp:inline distT="0" distB="0" distL="0" distR="0" wp14:anchorId="3AAE7187" wp14:editId="51461DD6">
          <wp:extent cx="215900" cy="215900"/>
          <wp:effectExtent l="0" t="0" r="0" b="0"/>
          <wp:docPr id="785809990" name="Elemento grafico 1" descr="Internet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809990" name="Elemento grafico 785809990" descr="Internet contorno"/>
                  <pic:cNvPicPr/>
                </pic:nvPicPr>
                <pic:blipFill>
                  <a:blip r:embed="rId4">
                    <a:extLst>
                      <a:ext uri="{96DAC541-7B7A-43D3-8B79-37D633B846F1}">
                        <asvg:svgBlip xmlns:asvg="http://schemas.microsoft.com/office/drawing/2016/SVG/main" r:embed="rId5"/>
                      </a:ext>
                    </a:extLst>
                  </a:blip>
                  <a:stretch>
                    <a:fillRect/>
                  </a:stretch>
                </pic:blipFill>
                <pic:spPr>
                  <a:xfrm>
                    <a:off x="0" y="0"/>
                    <a:ext cx="215900" cy="215900"/>
                  </a:xfrm>
                  <a:prstGeom prst="rect">
                    <a:avLst/>
                  </a:prstGeom>
                </pic:spPr>
              </pic:pic>
            </a:graphicData>
          </a:graphic>
        </wp:inline>
      </w:drawing>
    </w:r>
    <w:hyperlink r:id="rId6" w:history="1">
      <w:r w:rsidRPr="000D1321">
        <w:rPr>
          <w:rStyle w:val="Collegamentoipertestuale"/>
          <w:color w:val="000000" w:themeColor="text1"/>
          <w:lang w:val="en-US"/>
        </w:rPr>
        <w:t>https://weecnetwork.org/learning-report/</w:t>
      </w:r>
    </w:hyperlink>
  </w:p>
  <w:p w14:paraId="3303D695" w14:textId="77777777" w:rsidR="000B5DD3" w:rsidRPr="000D1321" w:rsidRDefault="000B5DD3" w:rsidP="000B5DD3">
    <w:pPr>
      <w:pStyle w:val="Pidipagina"/>
      <w:rPr>
        <w:color w:val="000000" w:themeColor="text1"/>
        <w:lang w:val="en-US"/>
      </w:rPr>
    </w:pPr>
    <w:r w:rsidRPr="000D1321">
      <w:rPr>
        <w:noProof/>
        <w:color w:val="000000" w:themeColor="text1"/>
        <w:lang w:val="en-US"/>
      </w:rPr>
      <w:drawing>
        <wp:inline distT="0" distB="0" distL="0" distR="0" wp14:anchorId="09F373C3" wp14:editId="5BACAB39">
          <wp:extent cx="215900" cy="215900"/>
          <wp:effectExtent l="0" t="0" r="0" b="0"/>
          <wp:docPr id="807829395" name="Elemento grafico 3" descr="Busta conto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829395" name="Elemento grafico 807829395" descr="Busta contorno"/>
                  <pic:cNvPicPr/>
                </pic:nvPicPr>
                <pic:blipFill>
                  <a:blip r:embed="rId7">
                    <a:extLst>
                      <a:ext uri="{96DAC541-7B7A-43D3-8B79-37D633B846F1}">
                        <asvg:svgBlip xmlns:asvg="http://schemas.microsoft.com/office/drawing/2016/SVG/main" r:embed="rId8"/>
                      </a:ext>
                    </a:extLst>
                  </a:blip>
                  <a:stretch>
                    <a:fillRect/>
                  </a:stretch>
                </pic:blipFill>
                <pic:spPr>
                  <a:xfrm>
                    <a:off x="0" y="0"/>
                    <a:ext cx="215900" cy="215900"/>
                  </a:xfrm>
                  <a:prstGeom prst="rect">
                    <a:avLst/>
                  </a:prstGeom>
                </pic:spPr>
              </pic:pic>
            </a:graphicData>
          </a:graphic>
        </wp:inline>
      </w:drawing>
    </w:r>
    <w:r w:rsidRPr="000D1321">
      <w:rPr>
        <w:color w:val="000000" w:themeColor="text1"/>
        <w:lang w:val="en-US"/>
      </w:rPr>
      <w:t>hope@weecnetwork.org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030D6" w14:textId="77777777" w:rsidR="00FA6624" w:rsidRDefault="00FA6624" w:rsidP="000B5DD3">
      <w:pPr>
        <w:spacing w:after="0" w:line="240" w:lineRule="auto"/>
      </w:pPr>
      <w:r>
        <w:separator/>
      </w:r>
    </w:p>
  </w:footnote>
  <w:footnote w:type="continuationSeparator" w:id="0">
    <w:p w14:paraId="2D01570F" w14:textId="77777777" w:rsidR="00FA6624" w:rsidRDefault="00FA6624" w:rsidP="000B5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461D1" w14:textId="66ED2DEA" w:rsidR="000B5DD3" w:rsidRDefault="000B5DD3" w:rsidP="00D044F1">
    <w:pPr>
      <w:pStyle w:val="Intestazione"/>
      <w:jc w:val="center"/>
    </w:pPr>
    <w:r>
      <w:rPr>
        <w:b/>
        <w:bCs/>
        <w:noProof/>
        <w:color w:val="000000"/>
        <w:sz w:val="20"/>
        <w:szCs w:val="20"/>
        <w:shd w:val="clear" w:color="auto" w:fill="D3D3D3"/>
        <w:lang w:val="en-US"/>
        <w14:ligatures w14:val="standardContextual"/>
      </w:rPr>
      <w:drawing>
        <wp:inline distT="0" distB="0" distL="0" distR="0" wp14:anchorId="34075D2C" wp14:editId="4F287EFE">
          <wp:extent cx="6120130" cy="746760"/>
          <wp:effectExtent l="0" t="0" r="0" b="0"/>
          <wp:docPr id="2282582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258260" name="Immagine 228258260"/>
                  <pic:cNvPicPr/>
                </pic:nvPicPr>
                <pic:blipFill>
                  <a:blip r:embed="rId1">
                    <a:extLst>
                      <a:ext uri="{28A0092B-C50C-407E-A947-70E740481C1C}">
                        <a14:useLocalDpi xmlns:a14="http://schemas.microsoft.com/office/drawing/2010/main" val="0"/>
                      </a:ext>
                    </a:extLst>
                  </a:blip>
                  <a:stretch>
                    <a:fillRect/>
                  </a:stretch>
                </pic:blipFill>
                <pic:spPr>
                  <a:xfrm>
                    <a:off x="0" y="0"/>
                    <a:ext cx="6120130" cy="746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70809"/>
    <w:multiLevelType w:val="multilevel"/>
    <w:tmpl w:val="07768D0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5A3739C5"/>
    <w:multiLevelType w:val="multilevel"/>
    <w:tmpl w:val="E2986A70"/>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67975C41"/>
    <w:multiLevelType w:val="multilevel"/>
    <w:tmpl w:val="05142F7C"/>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num w:numId="1" w16cid:durableId="1862357959">
    <w:abstractNumId w:val="1"/>
  </w:num>
  <w:num w:numId="2" w16cid:durableId="646206802">
    <w:abstractNumId w:val="0"/>
  </w:num>
  <w:num w:numId="3" w16cid:durableId="1485253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DD3"/>
    <w:rsid w:val="000060DA"/>
    <w:rsid w:val="000B5DD3"/>
    <w:rsid w:val="00140B7B"/>
    <w:rsid w:val="00177A8E"/>
    <w:rsid w:val="0033040D"/>
    <w:rsid w:val="00392BA1"/>
    <w:rsid w:val="003F1F3E"/>
    <w:rsid w:val="00431E8E"/>
    <w:rsid w:val="005525D3"/>
    <w:rsid w:val="00592242"/>
    <w:rsid w:val="0060634A"/>
    <w:rsid w:val="007966F7"/>
    <w:rsid w:val="008C5A42"/>
    <w:rsid w:val="009137D3"/>
    <w:rsid w:val="009411F9"/>
    <w:rsid w:val="009E2A49"/>
    <w:rsid w:val="00B37455"/>
    <w:rsid w:val="00BC610E"/>
    <w:rsid w:val="00D044F1"/>
    <w:rsid w:val="00DE5837"/>
    <w:rsid w:val="00E451AE"/>
    <w:rsid w:val="00E72049"/>
    <w:rsid w:val="00FA66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77169"/>
  <w15:chartTrackingRefBased/>
  <w15:docId w15:val="{CB7E8B64-6754-43E7-8DBE-98AB693A6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B5D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B5D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unhideWhenUsed/>
    <w:qFormat/>
    <w:rsid w:val="000B5DD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B5DD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B5DD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B5DD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B5DD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B5DD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B5DD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5DD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B5DD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B5DD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B5DD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B5DD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B5DD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B5DD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B5DD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B5DD3"/>
    <w:rPr>
      <w:rFonts w:eastAsiaTheme="majorEastAsia" w:cstheme="majorBidi"/>
      <w:color w:val="272727" w:themeColor="text1" w:themeTint="D8"/>
    </w:rPr>
  </w:style>
  <w:style w:type="paragraph" w:styleId="Titolo">
    <w:name w:val="Title"/>
    <w:basedOn w:val="Normale"/>
    <w:next w:val="Normale"/>
    <w:link w:val="TitoloCarattere"/>
    <w:uiPriority w:val="10"/>
    <w:qFormat/>
    <w:rsid w:val="000B5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B5DD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B5DD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B5DD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B5DD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B5DD3"/>
    <w:rPr>
      <w:i/>
      <w:iCs/>
      <w:color w:val="404040" w:themeColor="text1" w:themeTint="BF"/>
    </w:rPr>
  </w:style>
  <w:style w:type="paragraph" w:styleId="Paragrafoelenco">
    <w:name w:val="List Paragraph"/>
    <w:basedOn w:val="Normale"/>
    <w:uiPriority w:val="34"/>
    <w:qFormat/>
    <w:rsid w:val="000B5DD3"/>
    <w:pPr>
      <w:ind w:left="720"/>
      <w:contextualSpacing/>
    </w:pPr>
  </w:style>
  <w:style w:type="character" w:styleId="Enfasiintensa">
    <w:name w:val="Intense Emphasis"/>
    <w:basedOn w:val="Carpredefinitoparagrafo"/>
    <w:uiPriority w:val="21"/>
    <w:qFormat/>
    <w:rsid w:val="000B5DD3"/>
    <w:rPr>
      <w:i/>
      <w:iCs/>
      <w:color w:val="2F5496" w:themeColor="accent1" w:themeShade="BF"/>
    </w:rPr>
  </w:style>
  <w:style w:type="paragraph" w:styleId="Citazioneintensa">
    <w:name w:val="Intense Quote"/>
    <w:basedOn w:val="Normale"/>
    <w:next w:val="Normale"/>
    <w:link w:val="CitazioneintensaCarattere"/>
    <w:uiPriority w:val="30"/>
    <w:qFormat/>
    <w:rsid w:val="000B5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B5DD3"/>
    <w:rPr>
      <w:i/>
      <w:iCs/>
      <w:color w:val="2F5496" w:themeColor="accent1" w:themeShade="BF"/>
    </w:rPr>
  </w:style>
  <w:style w:type="character" w:styleId="Riferimentointenso">
    <w:name w:val="Intense Reference"/>
    <w:basedOn w:val="Carpredefinitoparagrafo"/>
    <w:uiPriority w:val="32"/>
    <w:qFormat/>
    <w:rsid w:val="000B5DD3"/>
    <w:rPr>
      <w:b/>
      <w:bCs/>
      <w:smallCaps/>
      <w:color w:val="2F5496" w:themeColor="accent1" w:themeShade="BF"/>
      <w:spacing w:val="5"/>
    </w:rPr>
  </w:style>
  <w:style w:type="paragraph" w:styleId="Intestazione">
    <w:name w:val="header"/>
    <w:basedOn w:val="Normale"/>
    <w:link w:val="IntestazioneCarattere"/>
    <w:uiPriority w:val="99"/>
    <w:unhideWhenUsed/>
    <w:rsid w:val="000B5DD3"/>
    <w:pPr>
      <w:shd w:val="clear" w:color="auto" w:fill="FFFFFF"/>
      <w:tabs>
        <w:tab w:val="center" w:pos="4819"/>
        <w:tab w:val="right" w:pos="9638"/>
      </w:tabs>
      <w:spacing w:after="0" w:line="240" w:lineRule="auto"/>
      <w:ind w:left="708"/>
      <w:jc w:val="both"/>
    </w:pPr>
    <w:rPr>
      <w:rFonts w:ascii="Times New Roman" w:eastAsia="Times New Roman" w:hAnsi="Times New Roman" w:cs="Times New Roman"/>
      <w:kern w:val="0"/>
      <w:sz w:val="24"/>
      <w:szCs w:val="24"/>
      <w:lang w:eastAsia="it-IT"/>
      <w14:ligatures w14:val="none"/>
    </w:rPr>
  </w:style>
  <w:style w:type="character" w:customStyle="1" w:styleId="IntestazioneCarattere">
    <w:name w:val="Intestazione Carattere"/>
    <w:basedOn w:val="Carpredefinitoparagrafo"/>
    <w:link w:val="Intestazione"/>
    <w:uiPriority w:val="99"/>
    <w:rsid w:val="000B5DD3"/>
    <w:rPr>
      <w:rFonts w:ascii="Times New Roman" w:eastAsia="Times New Roman" w:hAnsi="Times New Roman" w:cs="Times New Roman"/>
      <w:kern w:val="0"/>
      <w:sz w:val="24"/>
      <w:szCs w:val="24"/>
      <w:shd w:val="clear" w:color="auto" w:fill="FFFFFF"/>
      <w:lang w:eastAsia="it-IT"/>
      <w14:ligatures w14:val="none"/>
    </w:rPr>
  </w:style>
  <w:style w:type="paragraph" w:styleId="Pidipagina">
    <w:name w:val="footer"/>
    <w:basedOn w:val="Normale"/>
    <w:link w:val="PidipaginaCarattere"/>
    <w:uiPriority w:val="99"/>
    <w:unhideWhenUsed/>
    <w:rsid w:val="000B5D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B5DD3"/>
  </w:style>
  <w:style w:type="character" w:styleId="Collegamentoipertestuale">
    <w:name w:val="Hyperlink"/>
    <w:basedOn w:val="Carpredefinitoparagrafo"/>
    <w:unhideWhenUsed/>
    <w:rsid w:val="000B5DD3"/>
    <w:rPr>
      <w:color w:val="0000FF"/>
      <w:u w:val="single"/>
    </w:rPr>
  </w:style>
  <w:style w:type="character" w:styleId="Menzionenonrisolta">
    <w:name w:val="Unresolved Mention"/>
    <w:basedOn w:val="Carpredefinitoparagrafo"/>
    <w:uiPriority w:val="99"/>
    <w:semiHidden/>
    <w:unhideWhenUsed/>
    <w:rsid w:val="000B5DD3"/>
    <w:rPr>
      <w:color w:val="605E5C"/>
      <w:shd w:val="clear" w:color="auto" w:fill="E1DFDD"/>
    </w:rPr>
  </w:style>
  <w:style w:type="character" w:styleId="Collegamentovisitato">
    <w:name w:val="FollowedHyperlink"/>
    <w:basedOn w:val="Carpredefinitoparagrafo"/>
    <w:uiPriority w:val="99"/>
    <w:semiHidden/>
    <w:unhideWhenUsed/>
    <w:rsid w:val="005525D3"/>
    <w:rPr>
      <w:color w:val="954F72" w:themeColor="followedHyperlink"/>
      <w:u w:val="single"/>
    </w:rPr>
  </w:style>
  <w:style w:type="character" w:styleId="Rimandocommento">
    <w:name w:val="annotation reference"/>
    <w:basedOn w:val="Carpredefinitoparagrafo"/>
    <w:rsid w:val="009411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1939">
      <w:bodyDiv w:val="1"/>
      <w:marLeft w:val="0"/>
      <w:marRight w:val="0"/>
      <w:marTop w:val="0"/>
      <w:marBottom w:val="0"/>
      <w:divBdr>
        <w:top w:val="none" w:sz="0" w:space="0" w:color="auto"/>
        <w:left w:val="none" w:sz="0" w:space="0" w:color="auto"/>
        <w:bottom w:val="none" w:sz="0" w:space="0" w:color="auto"/>
        <w:right w:val="none" w:sz="0" w:space="0" w:color="auto"/>
      </w:divBdr>
    </w:div>
    <w:div w:id="242418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ecnetwork.org/wn/wp-content/uploads/2024/12/NLTH-Brochure.pdf" TargetMode="External"/><Relationship Id="rId13" Type="http://schemas.microsoft.com/office/2016/09/relationships/commentsIds" Target="commentsIds.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eecnetwork.org/learning-report/" TargetMode="External"/><Relationship Id="rId12" Type="http://schemas.microsoft.com/office/2011/relationships/commentsExtended" Target="commentsExtended.xml"/><Relationship Id="rId17" Type="http://schemas.openxmlformats.org/officeDocument/2006/relationships/hyperlink" Target="http://click.agilitypr.delivery/ls/click?upn=oP3oMShKT-2Bnb4CR28RlzLqPeCVPpOZUE4zoeO7fB25ws-2BQqqrkU5EQkqns0VFuCbCPpa_Np2n8AK-2BlBGvcwADjB-2FUCFNexlcD9co5RAYbSI81QDPaaf8HXBYxxG8L8Ohmh7AvWSFeQH-2FYT-2F4rDGiQ652Mat-2FTWbLfhmBe5C-2BYsbX2KEBypjcN9BotXd2-2FZb0qGlbGHRSH2-2BT1k5LMJzZVTr5gq-2FVnHKhNf316tRnLyHDqGqsWp4mInzNjTxsMR8-2B6orh-2FJyPZJHWr8NYqKRcm8qjQCgDnbb0BXeZOqdWKDyxE28EtMQm-2F7si7ibX5af48RJb6KNjGA8hkibdh-2By9QtRTvwTNOwXxSGpJKTeVAOQ5YAG9qcqeoCGr7NOX-2BO6fOzWoFQT7KtjANbJDaeNAX3vHsDQqVKEyKzo-2BVLJ3CfasmUhbNsMvEAE3wvceDUZy-2BwHxXJBCTl1M33YsE17c-2F88rMaxHYz3KnAR-2Fgm48GUSFHTczYtGikIXefvINfwZOJWZR1HEglOoWIYmKDJ17gymY6wQ-3D-3D" TargetMode="External"/><Relationship Id="rId2" Type="http://schemas.openxmlformats.org/officeDocument/2006/relationships/styles" Target="styles.xml"/><Relationship Id="rId16" Type="http://schemas.openxmlformats.org/officeDocument/2006/relationships/hyperlink" Target="http://click.agilitypr.delivery/ls/click?upn=oP3oMShKT-2Bnb4CR28RlzLsA37zZLVrNIT7aTuEhacYfa-2BtbXk7IwlUcFYDm41i7gR5ya_Np2n8AK-2BlBGvcwADjB-2FUCFNexlcD9co5RAYbSI81QDPaaf8HXBYxxG8L8Ohmh7AvWSFeQH-2FYT-2F4rDGiQ652Mat-2FTWbLfhmBe5C-2BYsbX2KEBypjcN9BotXd2-2FZb0qGlbGHRSH2-2BT1k5LMJzZVTr5gq-2FVnHKhNf316tRnLyHDqGqsWp4mInzNjTxsMR8-2B6orh-2FJyPZJHWr8NYqKRcm8qjQCgDnbb0BXeZOqdWKDyxE28EtMQm-2F7si7ibX5af48RJb6KNjGA8hkibdh-2By9QtRTvwTNOwXxSGpJKTeVAOQ5YAG-2ByCoks1CQftJU3uberthaw3FYTOldRNBYOj6v18jFcO0rGO8nqnLpLOdgqjz002yiepWy5H8mY3wrZiYpyDidlVmhIc39Wc4iQBe-2FuhRFmWMPAE2MNAMTsFftvC-2F87xt0skgh40-2BNhqgnZVU24LNVKaWmmJR1SURJHleUgd1uMCQ-3D-3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hyperlink" Target="http://click.agilitypr.delivery/ls/click?upn=oP3oMShKT-2Bnb4CR28RlzLmB1K7r6pFfEXd2OPQWB0B5FEkzgS6SFzchUQGypyFl5N8w4_Np2n8AK-2BlBGvcwADjB-2FUCFNexlcD9co5RAYbSI81QDPaaf8HXBYxxG8L8Ohmh7AvWSFeQH-2FYT-2F4rDGiQ652Mat-2FTWbLfhmBe5C-2BYsbX2KEBypjcN9BotXd2-2FZb0qGlbGHRSH2-2BT1k5LMJzZVTr5gq-2FVnHKhNf316tRnLyHDqGqsWp4mInzNjTxsMR8-2B6orh-2FJyPZJHWr8NYqKRcm8qjQCgDnbb0BXeZOqdWKDyxE28EtMQm-2F7si7ibX5af48RJb6KNjGA8hkibdh-2By9QtRTvwTNOwXxSGpJKTeVAOQ5YAG-2FATwcMyIaSYdUgIBNHAgd-2BY9MYlxaCUzFVhwieZCQFYuV7r2Uu6oGvyWYAKvHqu9zeLZA3DftuqIWN3bmQ-2FDfl0lnrVyR-2BpHuF168wgEk4pXpVkCiVeG-2FLE4kPE7WEdMpBSqXWS2-2FKnlALUbJyhgoT6iqAYCWoDY7byrg197Q5Cg-3D-3D" TargetMode="External"/><Relationship Id="rId10" Type="http://schemas.openxmlformats.org/officeDocument/2006/relationships/hyperlink" Target="https://res.cloudinary.com/dnive3aoc/images/v1734614329/NLTH_Call-and-Concept-Note/NLTH_Call-and-Concept-Note.pdf?_i=A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hefifthelement.earth/news/no-limits-to-hope-a-call-for-contributors/" TargetMode="External"/><Relationship Id="rId14" Type="http://schemas.openxmlformats.org/officeDocument/2006/relationships/hyperlink" Target="https://www.clubofrome.org/publication/no-limits-to-learning-1979/"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5.svg"/><Relationship Id="rId3" Type="http://schemas.openxmlformats.org/officeDocument/2006/relationships/hyperlink" Target="https://res.cloudinary.com/dnive3aoc/images/v1734614329/NLTH_Call-and-Concept-Note/NLTH_Call-and-Concept-Note.pdf?_i=AA" TargetMode="External"/><Relationship Id="rId7" Type="http://schemas.openxmlformats.org/officeDocument/2006/relationships/image" Target="media/image4.png"/><Relationship Id="rId2" Type="http://schemas.openxmlformats.org/officeDocument/2006/relationships/hyperlink" Target="https://weecnetwork.org/wn/wp-content/uploads/2024/12/NLTH-Brochure.pdf" TargetMode="External"/><Relationship Id="rId1" Type="http://schemas.openxmlformats.org/officeDocument/2006/relationships/hyperlink" Target="https://thefifthelement.earth/news/no-limits-to-hope-a-call-for-contributors/" TargetMode="External"/><Relationship Id="rId6" Type="http://schemas.openxmlformats.org/officeDocument/2006/relationships/hyperlink" Target="https://weecnetwork.org/learning-report/" TargetMode="External"/><Relationship Id="rId5" Type="http://schemas.openxmlformats.org/officeDocument/2006/relationships/image" Target="media/image3.svg"/><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1706</Words>
  <Characters>9730</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esperto</dc:creator>
  <cp:keywords/>
  <dc:description/>
  <cp:lastModifiedBy>esperto</cp:lastModifiedBy>
  <cp:revision>4</cp:revision>
  <cp:lastPrinted>2025-02-06T12:50:00Z</cp:lastPrinted>
  <dcterms:created xsi:type="dcterms:W3CDTF">2025-02-27T10:30:00Z</dcterms:created>
  <dcterms:modified xsi:type="dcterms:W3CDTF">2025-02-27T10:44:00Z</dcterms:modified>
</cp:coreProperties>
</file>